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2520" w:firstLineChars="1200"/>
        <w:rPr>
          <w:rFonts w:hint="eastAsia"/>
        </w:rPr>
      </w:pPr>
      <w:r>
        <w:rPr>
          <w:rFonts w:hint="eastAsia"/>
        </w:rPr>
        <w:t>石油企业经济管理中的风险管理措施</w:t>
      </w:r>
    </w:p>
    <w:p>
      <w:pPr>
        <w:rPr>
          <w:rFonts w:hint="eastAsia"/>
        </w:rPr>
      </w:pPr>
    </w:p>
    <w:p>
      <w:pPr>
        <w:rPr>
          <w:rFonts w:hint="eastAsia"/>
        </w:rPr>
      </w:pPr>
      <w:r>
        <w:rPr>
          <w:rFonts w:hint="eastAsia"/>
        </w:rPr>
        <w:t>　　</w:t>
      </w:r>
      <w:r>
        <w:rPr>
          <w:rFonts w:hint="eastAsia"/>
          <w:lang w:val="en-US" w:eastAsia="zh-CN"/>
        </w:rPr>
        <w:t xml:space="preserve">  </w:t>
      </w:r>
      <w:bookmarkStart w:id="0" w:name="_GoBack"/>
      <w:bookmarkEnd w:id="0"/>
      <w:r>
        <w:rPr>
          <w:rFonts w:hint="eastAsia"/>
        </w:rPr>
        <w:t>经济管理是促进企业可持续发展的重要基础内容，对于石油企业而言，其经济管理工作质量会直接影响到其在后续市场竞争中的能力，影响到其是否能够继续占据优势。因此，在实际发展过程中，石油企业必须重视经济管理中的风险管理工作。本文通过分析企业经济管理中存在的风险问题，着重探究石油企业解决风险问题的具体措施。</w:t>
      </w:r>
    </w:p>
    <w:p>
      <w:pPr>
        <w:rPr>
          <w:rFonts w:hint="eastAsia"/>
        </w:rPr>
      </w:pPr>
      <w:r>
        <w:rPr>
          <w:rFonts w:hint="eastAsia"/>
        </w:rPr>
        <w:t>　　关键词：石油企业;经济管理;风险管理;具体措施</w:t>
      </w:r>
    </w:p>
    <w:p>
      <w:pPr>
        <w:rPr>
          <w:rFonts w:hint="eastAsia"/>
        </w:rPr>
      </w:pPr>
      <w:r>
        <w:rPr>
          <w:rFonts w:hint="eastAsia"/>
        </w:rPr>
        <w:t>　　中图分类号：F270 文献标识码：A  文章编号：1003-9082（2020）07-00-01</w:t>
      </w:r>
    </w:p>
    <w:p>
      <w:pPr>
        <w:rPr>
          <w:rFonts w:hint="eastAsia"/>
        </w:rPr>
      </w:pPr>
      <w:r>
        <w:rPr>
          <w:rFonts w:hint="eastAsia"/>
        </w:rPr>
        <w:t>　　在实际完成风险管理工作过程中，其中一个非常重要的手段便是内部控制与管理，只有发挥其作用，才能有效促进石油企业风险防范方案与控制方案的优化，解决企业对外开展国际贸易及市场开发过程中存在的问题，为企业的可持续发展奠定坚实基础。</w:t>
      </w:r>
    </w:p>
    <w:p>
      <w:pPr>
        <w:rPr>
          <w:rFonts w:hint="eastAsia"/>
        </w:rPr>
      </w:pPr>
      <w:r>
        <w:rPr>
          <w:rFonts w:hint="eastAsia"/>
        </w:rPr>
        <w:t>　　一、企业经济管理出现风险的原因</w:t>
      </w:r>
    </w:p>
    <w:p>
      <w:pPr>
        <w:rPr>
          <w:rFonts w:hint="eastAsia"/>
        </w:rPr>
      </w:pPr>
      <w:r>
        <w:rPr>
          <w:rFonts w:hint="eastAsia"/>
        </w:rPr>
        <w:t>　　1.内部管理制度存在缺陷</w:t>
      </w:r>
    </w:p>
    <w:p>
      <w:pPr>
        <w:rPr>
          <w:rFonts w:hint="eastAsia"/>
        </w:rPr>
      </w:pPr>
      <w:r>
        <w:rPr>
          <w:rFonts w:hint="eastAsia"/>
        </w:rPr>
        <w:t>　　即使石油企业中制度建设认为十分健全，但当前石油企业发展过程中最需要关注的便是内部管理制度的缺陷，这会直接影响到企业的资产安全问题。一切制度由人完成，人自身存在主观性，所以在制度落地方面仍然需要不断完善，制度体现建设的不完善和执行制度内容过程中也力度不足，导致石油企业的资产未能表现自身市场价值。</w:t>
      </w:r>
    </w:p>
    <w:p>
      <w:pPr>
        <w:rPr>
          <w:rFonts w:hint="eastAsia"/>
        </w:rPr>
      </w:pPr>
      <w:r>
        <w:rPr>
          <w:rFonts w:hint="eastAsia"/>
        </w:rPr>
        <w:t>　　2.内外监督机制存在缺陷</w:t>
      </w:r>
    </w:p>
    <w:p>
      <w:pPr>
        <w:rPr>
          <w:rFonts w:hint="eastAsia"/>
        </w:rPr>
      </w:pPr>
      <w:r>
        <w:rPr>
          <w:rFonts w:hint="eastAsia"/>
        </w:rPr>
        <w:t>　　内外监督机制的缺陷会使小部分工作人员受到物质的诱惑，在实际工作过程中利用制度的缺陷满足自己的一己私利，出现侵吞公司集体财产、将贷款私自低息发放给关系户等行为，这些都会严重浪费石油企业的资本，长此以往下去，不但会影响企业的利润收益，还会影响企业的信誉形象，严重阻碍企业的可持续发展。</w:t>
      </w:r>
    </w:p>
    <w:p>
      <w:pPr>
        <w:rPr>
          <w:rFonts w:hint="eastAsia"/>
        </w:rPr>
      </w:pPr>
      <w:r>
        <w:rPr>
          <w:rFonts w:hint="eastAsia"/>
        </w:rPr>
        <w:t>　　3.财务决策科学性明显不足</w:t>
      </w:r>
    </w:p>
    <w:p>
      <w:pPr>
        <w:rPr>
          <w:rFonts w:hint="eastAsia"/>
        </w:rPr>
      </w:pPr>
      <w:r>
        <w:rPr>
          <w:rFonts w:hint="eastAsia"/>
        </w:rPr>
        <w:t>　　高投资、高风险、高回报是石油企业本身表现出的特点，因此，在决策过程中，必修审慎小心，一旦出现任何财务决策失误问题，将会造成少则几十万、多则上亿元的损失，严重威胁企业的可持续发展[1]。</w:t>
      </w:r>
    </w:p>
    <w:p>
      <w:pPr>
        <w:rPr>
          <w:rFonts w:hint="eastAsia"/>
        </w:rPr>
      </w:pPr>
      <w:r>
        <w:rPr>
          <w:rFonts w:hint="eastAsia"/>
        </w:rPr>
        <w:t>　　二、石油企业解决风险问题的具体措施</w:t>
      </w:r>
    </w:p>
    <w:p>
      <w:pPr>
        <w:rPr>
          <w:rFonts w:hint="eastAsia"/>
        </w:rPr>
      </w:pPr>
      <w:r>
        <w:rPr>
          <w:rFonts w:hint="eastAsia"/>
        </w:rPr>
        <w:t>　　1.转变工作人员认知观念</w:t>
      </w:r>
    </w:p>
    <w:p>
      <w:pPr>
        <w:rPr>
          <w:rFonts w:hint="eastAsia"/>
        </w:rPr>
      </w:pPr>
      <w:r>
        <w:rPr>
          <w:rFonts w:hint="eastAsia"/>
        </w:rPr>
        <w:t>　　石油企业在实际发展过程中，需要引导工作人员及时转变自身的认知与观念，提高员工对于风险的认知与警戒心，能有效提高石油企业内控、风险防范与控制的制度。保证企业内部财务体系的正常运转，能使企业的管理工作人员更为准确地了解企业的发展情况与财务信息，这也是企业积极应对发展过程中存在的财务风险的重要举措。企业在实际管理运行过程中，需要对员工进行定期培训，使其能够将风险防范意识与内控意识与日常工作结合起来，为企业的可持续发展提供有效动力。</w:t>
      </w:r>
    </w:p>
    <w:p>
      <w:pPr>
        <w:rPr>
          <w:rFonts w:hint="eastAsia"/>
        </w:rPr>
      </w:pPr>
      <w:r>
        <w:rPr>
          <w:rFonts w:hint="eastAsia"/>
        </w:rPr>
        <w:t>　　2.认识石油企业发展常态</w:t>
      </w:r>
    </w:p>
    <w:p>
      <w:pPr>
        <w:rPr>
          <w:rFonts w:hint="eastAsia"/>
        </w:rPr>
      </w:pPr>
      <w:r>
        <w:rPr>
          <w:rFonts w:hint="eastAsia"/>
        </w:rPr>
        <w:t>　　目前，石油企业已经进入了全新的发展常态之中，主要表现为以下两种类型：</w:t>
      </w:r>
    </w:p>
    <w:p>
      <w:pPr>
        <w:rPr>
          <w:rFonts w:hint="eastAsia"/>
        </w:rPr>
      </w:pPr>
      <w:r>
        <w:rPr>
          <w:rFonts w:hint="eastAsia"/>
        </w:rPr>
        <w:t>　　第一，我国经济已经积极适应新常态发展模式，为各个行业带来了全新的发展机遇与挑战，也表现出较大的发展空间与优势，整个经济环境发展进步较为稳定，国家也出台了相关政策、法律法规支持经济的可持续发展。</w:t>
      </w:r>
    </w:p>
    <w:p>
      <w:pPr>
        <w:rPr>
          <w:rFonts w:hint="eastAsia"/>
        </w:rPr>
      </w:pPr>
      <w:r>
        <w:rPr>
          <w:rFonts w:hint="eastAsia"/>
        </w:rPr>
        <w:t>　　第二，国际市场环境中出现了油价下跌问题，新能源的开发与利用也会直接冲击到国际石油市场。</w:t>
      </w:r>
    </w:p>
    <w:p>
      <w:pPr>
        <w:rPr>
          <w:rFonts w:hint="eastAsia"/>
        </w:rPr>
      </w:pPr>
      <w:r>
        <w:rPr>
          <w:rFonts w:hint="eastAsia"/>
        </w:rPr>
        <w:t>　　在这样的情况下，石油企业必须积极创新自身的管理方式，才能更好地推动企业的不断进步，为其适应新常态发展模式、适应国际市场环境带来有效帮助。</w:t>
      </w:r>
    </w:p>
    <w:p>
      <w:pPr>
        <w:rPr>
          <w:rFonts w:hint="eastAsia"/>
        </w:rPr>
      </w:pPr>
      <w:r>
        <w:rPr>
          <w:rFonts w:hint="eastAsia"/>
        </w:rPr>
        <w:t>　　3.完善石油企业内控制度</w:t>
      </w:r>
    </w:p>
    <w:p>
      <w:pPr>
        <w:rPr>
          <w:rFonts w:hint="eastAsia"/>
        </w:rPr>
      </w:pPr>
      <w:r>
        <w:rPr>
          <w:rFonts w:hint="eastAsia"/>
        </w:rPr>
        <w:t>　　提升内控制度的科学性，能使企业消耗较少的成本投入，获得较大的利润收益，最大程度降低企业出现财务风险的可能性，保证企业内部财务信息的可靠性和真实性。由此可知，企业需要结合自身发展特点与行业具体情况促进企业内控制度的完善化发展，保證其科学性与可操作性，促进其企业内部控制制度的完善。企业可以积极调整内部机构，使其结构设计更为科学化，也应当重视流程、制度的建立与健全，促进战略管控体系的科学化建设等，以此为基础提升企业的核心竞争力。</w:t>
      </w:r>
    </w:p>
    <w:p>
      <w:pPr>
        <w:rPr>
          <w:rFonts w:hint="eastAsia"/>
        </w:rPr>
      </w:pPr>
      <w:r>
        <w:rPr>
          <w:rFonts w:hint="eastAsia"/>
        </w:rPr>
        <w:t>　　4.强化企业风险管理工作</w:t>
      </w:r>
    </w:p>
    <w:p>
      <w:pPr>
        <w:rPr>
          <w:rFonts w:hint="eastAsia"/>
        </w:rPr>
      </w:pPr>
      <w:r>
        <w:rPr>
          <w:rFonts w:hint="eastAsia"/>
        </w:rPr>
        <w:t>　　笔者所在的石油企业本身规模较大，因此，其在进行管理工作时涉及的范围较大，也会因此面临较为严峻的风险。常见的风险有市场、环境等风险，再加上笔者所在的企业目前正在积极完成国际贸易与市场开发，因此，其还可能会受到国际政策、国际形势等多方面的影响。近些年来，受到环保政策的约束，石油资源市场本身也表现出较大的风险。为保证石油企业不会受到管理风险的影响，应当对当下企业面临的风险进行深入、全面地分析，并结合专业人士的意见制定针对性的解决措施，以此为基础有效规避风险。除此之外，管理工作人员还可以制定完善的风险预警机制应对风险管理目标，实施检测并掌握风险的情况，强化基层员工对于风险的认知与防控意识，能有效提升石油企业的抗压、抗风险能力。</w:t>
      </w:r>
    </w:p>
    <w:p>
      <w:pPr>
        <w:rPr>
          <w:rFonts w:hint="eastAsia"/>
        </w:rPr>
      </w:pPr>
      <w:r>
        <w:rPr>
          <w:rFonts w:hint="eastAsia"/>
        </w:rPr>
        <w:t>　　5.加强内部信息沟通交流</w:t>
      </w:r>
    </w:p>
    <w:p>
      <w:pPr>
        <w:rPr>
          <w:rFonts w:hint="eastAsia"/>
        </w:rPr>
      </w:pPr>
      <w:r>
        <w:rPr>
          <w:rFonts w:hint="eastAsia"/>
        </w:rPr>
        <w:t>　　保证信息流通交流的顺畅度，能使石油企业更为精准、及时地掌握相关信息内容，为企业内外部顺畅沟通提供准确信息，这也是落实企业内控的重要基础。为了能够合理规避各类发展风险，石油企业在日常工作过程中必须重视对信息的收集，并对其进行筛选、整合、分析等，以保证能充分挖掘信息中的价值。例如企业的财务数据信息、调研报告、行业协会、市场调查等，都是企业能够得到更多外部信息的重要渠道。为保证信息传递的及时性与准确性，石油企业还应当邀请专业人士建立信息管理系统并保证其系统的完善化，以便于能够更好地传递信息并接受相关反馈。</w:t>
      </w:r>
    </w:p>
    <w:p>
      <w:pPr>
        <w:rPr>
          <w:rFonts w:hint="eastAsia"/>
        </w:rPr>
      </w:pPr>
      <w:r>
        <w:rPr>
          <w:rFonts w:hint="eastAsia"/>
        </w:rPr>
        <w:t>　　6.提高财务风险防御机制</w:t>
      </w:r>
    </w:p>
    <w:p>
      <w:pPr>
        <w:rPr>
          <w:rFonts w:hint="eastAsia"/>
        </w:rPr>
      </w:pPr>
      <w:r>
        <w:rPr>
          <w:rFonts w:hint="eastAsia"/>
        </w:rPr>
        <w:t>　　石油企业在实际发展过程中，需要重视财务风险防御机制的建设，能有效提升其内控管理的质量与水平，促进企业实现更为长远的发展目标，提高企业可获得的经济效益。在认真、准确地分析企业生产经营环境之后，石油企业必须建立并健全风险识别、预判系统，筛选企业财务行为、生存环境中潜在的各类风险因素，并严格根据企业制定的相关评级标准对其进行分类，并以此为基础选择合理的处理方案，全面促进企业风险防范与控制质量水平的提高。与此同时，石油企业还要重视财务风险智能防御机制的建设与实施，并结合企业实际情况对其使用情况进行调整，以保证企业能更好地规避风险，获得更好的发展机会。</w:t>
      </w:r>
    </w:p>
    <w:p>
      <w:pPr>
        <w:rPr>
          <w:rFonts w:hint="eastAsia"/>
        </w:rPr>
      </w:pPr>
      <w:r>
        <w:rPr>
          <w:rFonts w:hint="eastAsia"/>
        </w:rPr>
        <w:t>　　结语</w:t>
      </w:r>
    </w:p>
    <w:p>
      <w:r>
        <w:rPr>
          <w:rFonts w:hint="eastAsia"/>
        </w:rPr>
        <w:t>　　根据文中内容可知，随着我国经济市场的飞速发展，石油企业已经不能满足于国内的市场，还需要积极开展国际贸易及市场开发，才能为其在激烈的市场竞争中占据一席之地奠定坚实基础。石油企业应当重视对企业内部的管理与控制，不断提升企业的核心竞争力，使其各类管理系统与制度不断完善，为其可持续发展带来强大动力。</w:t>
      </w:r>
    </w:p>
    <w:sectPr>
      <w:pgSz w:w="11906" w:h="16838"/>
      <w:pgMar w:top="1440" w:right="1080" w:bottom="1440" w:left="1080" w:header="851" w:footer="992" w:gutter="0"/>
      <w:cols w:space="0" w:num="1"/>
      <w:rtlGutter w:val="0"/>
      <w:docGrid w:type="lines" w:linePitch="312" w:charSpace="0"/>
    </w:sectPr>
  </w:body>
</w:document>
</file>

<file path=word/customizations.xml><?xml version="1.0" encoding="utf-8"?>
<wne:tcg xmlns:r="http://schemas.openxmlformats.org/officeDocument/2006/relationships" xmlns:wne="http://schemas.microsoft.com/office/word/2006/wordml">
  <wne:keymaps>
    <wne:keymap wne:kcmPrimary="0342">
      <wne:acd wne:acdName="acd0"/>
    </wne:keymap>
    <wne:keymap wne:kcmPrimary="034D">
      <wne:acd wne:acdName="acd1"/>
    </wne:keymap>
  </wne:keymaps>
  <wne:acds>
    <wne:acd wne:argValue="AgAHaJiYxZbRnglO91OgUpd8" wne:acdName="acd0" wne:fciIndexBasedOn="0065"/>
    <wne:acd wne:argValue="AgBja4dlxZbRng9c21Y=" wne:acdName="acd1" wne:fciIndexBasedOn="0065"/>
  </wne:acd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3F7709"/>
    <w:rsid w:val="01667B90"/>
    <w:rsid w:val="03490D16"/>
    <w:rsid w:val="06181785"/>
    <w:rsid w:val="068267EB"/>
    <w:rsid w:val="06EF49BF"/>
    <w:rsid w:val="0B342187"/>
    <w:rsid w:val="0CBD00EB"/>
    <w:rsid w:val="10647D42"/>
    <w:rsid w:val="152F5FD7"/>
    <w:rsid w:val="17DE52C1"/>
    <w:rsid w:val="19306AF0"/>
    <w:rsid w:val="19A31E34"/>
    <w:rsid w:val="1A0A386C"/>
    <w:rsid w:val="1BA827C1"/>
    <w:rsid w:val="1F6813F3"/>
    <w:rsid w:val="221B0C2D"/>
    <w:rsid w:val="22A469AF"/>
    <w:rsid w:val="24D41B9D"/>
    <w:rsid w:val="276E2B28"/>
    <w:rsid w:val="278123DF"/>
    <w:rsid w:val="2E832416"/>
    <w:rsid w:val="31454A15"/>
    <w:rsid w:val="31BE6FC8"/>
    <w:rsid w:val="365F719B"/>
    <w:rsid w:val="37726FEE"/>
    <w:rsid w:val="39322EC9"/>
    <w:rsid w:val="3BC4089E"/>
    <w:rsid w:val="3BE53AEE"/>
    <w:rsid w:val="3D120DCA"/>
    <w:rsid w:val="3DE77B5A"/>
    <w:rsid w:val="42812F91"/>
    <w:rsid w:val="447E582A"/>
    <w:rsid w:val="47DC7C8E"/>
    <w:rsid w:val="47FC198C"/>
    <w:rsid w:val="48A77BCC"/>
    <w:rsid w:val="4BB32FD9"/>
    <w:rsid w:val="4E5162CE"/>
    <w:rsid w:val="4ED26FC4"/>
    <w:rsid w:val="4FF865DA"/>
    <w:rsid w:val="5B147118"/>
    <w:rsid w:val="5B3D277F"/>
    <w:rsid w:val="5C4B7EE6"/>
    <w:rsid w:val="5F346723"/>
    <w:rsid w:val="602B6130"/>
    <w:rsid w:val="61B82288"/>
    <w:rsid w:val="627F473C"/>
    <w:rsid w:val="652F5980"/>
    <w:rsid w:val="672C08C0"/>
    <w:rsid w:val="67800F44"/>
    <w:rsid w:val="6A540585"/>
    <w:rsid w:val="6B0B03E5"/>
    <w:rsid w:val="6BB86EC7"/>
    <w:rsid w:val="70032AF2"/>
    <w:rsid w:val="7090103C"/>
    <w:rsid w:val="73B16490"/>
    <w:rsid w:val="748268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宋体"/>
      <w:kern w:val="2"/>
      <w:sz w:val="21"/>
      <w:szCs w:val="21"/>
      <w:u w:val="none" w:color="FF0000"/>
      <w:lang w:val="en-US" w:eastAsia="zh-CN" w:bidi="ar-SA"/>
    </w:rPr>
  </w:style>
  <w:style w:type="paragraph" w:styleId="2">
    <w:name w:val="heading 1"/>
    <w:next w:val="1"/>
    <w:qFormat/>
    <w:uiPriority w:val="0"/>
    <w:pPr>
      <w:keepNext/>
      <w:keepLines/>
      <w:spacing w:before="340" w:beforeLines="0" w:beforeAutospacing="0" w:after="330" w:afterLines="0" w:afterAutospacing="0" w:line="576" w:lineRule="auto"/>
      <w:jc w:val="center"/>
      <w:outlineLvl w:val="0"/>
    </w:pPr>
    <w:rPr>
      <w:rFonts w:ascii="Calibri" w:hAnsi="Calibri" w:eastAsia="微软雅黑" w:cstheme="minorBidi"/>
      <w:b/>
      <w:kern w:val="44"/>
      <w:sz w:val="32"/>
    </w:rPr>
  </w:style>
  <w:style w:type="character" w:default="1" w:styleId="3">
    <w:name w:val="Default Paragraph Font"/>
    <w:semiHidden/>
    <w:qFormat/>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paragraph" w:customStyle="1" w:styleId="5">
    <w:name w:val="标题雅黑三号加粗"/>
    <w:basedOn w:val="1"/>
    <w:qFormat/>
    <w:uiPriority w:val="0"/>
    <w:pPr>
      <w:spacing w:line="360" w:lineRule="auto"/>
      <w:jc w:val="center"/>
    </w:pPr>
    <w:rPr>
      <w:rFonts w:ascii="微软雅黑" w:hAnsi="微软雅黑" w:eastAsia="微软雅黑" w:cs="微软雅黑"/>
      <w:b/>
      <w:bCs/>
      <w:sz w:val="32"/>
      <w:szCs w:val="32"/>
      <w:u w:val="none"/>
      <w:lang w:eastAsia="en-US"/>
    </w:rPr>
  </w:style>
  <w:style w:type="paragraph" w:customStyle="1" w:styleId="6">
    <w:name w:val="正文宋体五号"/>
    <w:basedOn w:val="1"/>
    <w:qFormat/>
    <w:uiPriority w:val="0"/>
    <w:pPr>
      <w:spacing w:line="360" w:lineRule="auto"/>
      <w:ind w:firstLine="420" w:firstLineChars="200"/>
      <w:jc w:val="left"/>
    </w:pPr>
    <w:rPr>
      <w:rFonts w:ascii="宋体" w:hAnsi="宋体" w:eastAsia="宋体" w:cs="宋体"/>
      <w:sz w:val="21"/>
      <w:szCs w:val="21"/>
      <w:lang w:eastAsia="en-US"/>
    </w:rPr>
  </w:style>
  <w:style w:type="paragraph" w:customStyle="1" w:styleId="7">
    <w:name w:val="YM正文宋体五号"/>
    <w:qFormat/>
    <w:uiPriority w:val="0"/>
    <w:pPr>
      <w:spacing w:line="360" w:lineRule="auto"/>
      <w:ind w:firstLine="420" w:firstLineChars="200"/>
      <w:jc w:val="left"/>
    </w:pPr>
    <w:rPr>
      <w:rFonts w:ascii="微软雅黑" w:hAnsi="微软雅黑" w:eastAsia="微软雅黑" w:cs="微软雅黑"/>
      <w:sz w:val="24"/>
      <w:szCs w:val="24"/>
      <w:lang w:eastAsia="en-US"/>
    </w:rPr>
  </w:style>
  <w:style w:type="paragraph" w:customStyle="1" w:styleId="8">
    <w:name w:val="YM标题雅黑三号加粗"/>
    <w:qFormat/>
    <w:uiPriority w:val="0"/>
    <w:pPr>
      <w:spacing w:line="360" w:lineRule="auto"/>
      <w:jc w:val="center"/>
    </w:pPr>
    <w:rPr>
      <w:rFonts w:ascii="微软雅黑" w:hAnsi="微软雅黑" w:eastAsia="微软雅黑" w:cs="微软雅黑"/>
      <w:b/>
      <w:bCs/>
      <w:sz w:val="32"/>
      <w:szCs w:val="32"/>
      <w:u w:val="none"/>
    </w:rPr>
  </w:style>
  <w:style w:type="paragraph" w:customStyle="1" w:styleId="9">
    <w:name w:val="正文雅黑小四"/>
    <w:qFormat/>
    <w:uiPriority w:val="0"/>
    <w:pPr>
      <w:spacing w:line="360" w:lineRule="auto"/>
      <w:ind w:firstLine="420" w:firstLineChars="200"/>
      <w:jc w:val="left"/>
    </w:pPr>
    <w:rPr>
      <w:rFonts w:ascii="微软雅黑" w:hAnsi="微软雅黑" w:eastAsia="微软雅黑" w:cs="微软雅黑"/>
      <w:sz w:val="24"/>
      <w:lang w:eastAsia="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microsoft.com/office/2006/relationships/keyMapCustomizations" Target="customizations.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Kingsoft</Company>
  <Pages>1</Pages>
  <Words>0</Words>
  <Characters>0</Characters>
  <Lines>0</Lines>
  <Paragraphs>0</Paragraphs>
  <TotalTime>0</TotalTime>
  <ScaleCrop>false</ScaleCrop>
  <LinksUpToDate>false</LinksUpToDate>
  <CharactersWithSpaces>0</CharactersWithSpaces>
  <Application>WPS Office_10.8.2.7119_F1E327BC-269C-435d-A152-05C5408002CA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dcterms:modified xsi:type="dcterms:W3CDTF">2020-08-25T06:52:57Z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2052-10.8.2.7119</vt:lpwstr>
  </property>
</Properties>
</file>