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80"/>
        <w:ind w:left="0" w:right="459" w:firstLine="0"/>
        <w:jc w:val="center"/>
        <w:rPr>
          <w:sz w:val="42"/>
        </w:rPr>
      </w:pPr>
      <w:r>
        <w:rPr>
          <w:sz w:val="42"/>
        </w:rPr>
        <w:t>加油站员工安全知识</w:t>
      </w:r>
    </w:p>
    <w:p>
      <w:pPr>
        <w:pStyle w:val="2"/>
        <w:rPr>
          <w:sz w:val="48"/>
        </w:rPr>
      </w:pPr>
    </w:p>
    <w:p>
      <w:pPr>
        <w:pStyle w:val="2"/>
        <w:spacing w:before="10"/>
        <w:rPr>
          <w:sz w:val="59"/>
        </w:rPr>
      </w:pPr>
    </w:p>
    <w:p>
      <w:pPr>
        <w:pStyle w:val="2"/>
        <w:spacing w:before="1"/>
        <w:ind w:right="419"/>
        <w:jc w:val="center"/>
      </w:pPr>
      <w:r>
        <w:t>第一章 安全法律及教育制度</w:t>
      </w:r>
    </w:p>
    <w:p>
      <w:pPr>
        <w:pStyle w:val="2"/>
        <w:rPr>
          <w:sz w:val="20"/>
        </w:rPr>
      </w:pPr>
    </w:p>
    <w:p>
      <w:pPr>
        <w:pStyle w:val="2"/>
        <w:spacing w:before="222"/>
        <w:ind w:left="880"/>
      </w:pPr>
      <w:r>
        <w:t>一、安全生产法</w:t>
      </w:r>
    </w:p>
    <w:p>
      <w:pPr>
        <w:pStyle w:val="2"/>
        <w:spacing w:before="10"/>
        <w:rPr>
          <w:sz w:val="35"/>
        </w:rPr>
      </w:pPr>
    </w:p>
    <w:p>
      <w:pPr>
        <w:pStyle w:val="2"/>
        <w:tabs>
          <w:tab w:val="left" w:pos="1699"/>
        </w:tabs>
        <w:ind w:left="880"/>
      </w:pPr>
      <w:r>
        <w:rPr>
          <w:rFonts w:ascii="Arial" w:eastAsia="Arial"/>
        </w:rPr>
        <w:t>(</w:t>
      </w:r>
      <w:r>
        <w:rPr>
          <w:spacing w:val="20"/>
        </w:rPr>
        <w:t>一</w:t>
      </w:r>
      <w:r>
        <w:rPr>
          <w:rFonts w:ascii="Arial" w:eastAsia="Arial"/>
        </w:rPr>
        <w:t>)</w:t>
      </w:r>
      <w:r>
        <w:rPr>
          <w:rFonts w:ascii="Arial" w:eastAsia="Arial"/>
        </w:rPr>
        <w:tab/>
      </w:r>
      <w:r>
        <w:t>总则</w:t>
      </w:r>
    </w:p>
    <w:p>
      <w:pPr>
        <w:pStyle w:val="2"/>
        <w:spacing w:before="11"/>
        <w:rPr>
          <w:sz w:val="35"/>
        </w:rPr>
      </w:pPr>
    </w:p>
    <w:p>
      <w:pPr>
        <w:pStyle w:val="2"/>
        <w:spacing w:line="489" w:lineRule="auto"/>
        <w:ind w:left="100" w:right="1119" w:firstLine="780"/>
      </w:pPr>
      <w:r>
        <w:t>立法目的：加强安全生产监督管理，阻止和减少安全生产事故，保障人民群众生命和财产安全。</w:t>
      </w:r>
    </w:p>
    <w:p>
      <w:pPr>
        <w:pStyle w:val="2"/>
        <w:spacing w:line="489" w:lineRule="auto"/>
        <w:ind w:left="100" w:right="759" w:firstLine="780"/>
      </w:pPr>
      <w:r>
        <w:rPr>
          <w:spacing w:val="-21"/>
        </w:rPr>
        <w:t xml:space="preserve">实施日期： </w:t>
      </w:r>
      <w:r>
        <w:rPr>
          <w:rFonts w:hint="eastAsia"/>
          <w:spacing w:val="-21"/>
          <w:lang w:val="en-US" w:eastAsia="zh-CN"/>
        </w:rPr>
        <w:t>XX</w:t>
      </w:r>
      <w:r>
        <w:rPr>
          <w:rFonts w:ascii="Arial" w:eastAsia="Arial"/>
          <w:spacing w:val="97"/>
        </w:rPr>
        <w:t xml:space="preserve"> </w:t>
      </w:r>
      <w:r>
        <w:rPr>
          <w:spacing w:val="-31"/>
        </w:rPr>
        <w:t xml:space="preserve">年 </w:t>
      </w:r>
      <w:r>
        <w:rPr>
          <w:rFonts w:ascii="Arial" w:eastAsia="Arial"/>
        </w:rPr>
        <w:t>11</w:t>
      </w:r>
      <w:r>
        <w:rPr>
          <w:rFonts w:ascii="Arial" w:eastAsia="Arial"/>
          <w:spacing w:val="57"/>
        </w:rPr>
        <w:t xml:space="preserve"> </w:t>
      </w:r>
      <w:r>
        <w:rPr>
          <w:spacing w:val="-31"/>
        </w:rPr>
        <w:t xml:space="preserve">月 </w:t>
      </w:r>
      <w:r>
        <w:rPr>
          <w:rFonts w:ascii="Arial" w:eastAsia="Arial"/>
        </w:rPr>
        <w:t xml:space="preserve">1 </w:t>
      </w:r>
      <w:r>
        <w:rPr>
          <w:spacing w:val="-5"/>
        </w:rPr>
        <w:t>日，对在中华人民共和国领域内从事生产经营活动的单位均有效。</w:t>
      </w:r>
    </w:p>
    <w:p>
      <w:pPr>
        <w:pStyle w:val="2"/>
        <w:spacing w:line="439" w:lineRule="exact"/>
        <w:ind w:left="880"/>
      </w:pPr>
      <w:r>
        <w:t>基本方针：安全第一、预防为主。</w:t>
      </w:r>
    </w:p>
    <w:p>
      <w:pPr>
        <w:pStyle w:val="2"/>
        <w:spacing w:before="8"/>
        <w:rPr>
          <w:sz w:val="35"/>
        </w:rPr>
      </w:pPr>
    </w:p>
    <w:p>
      <w:pPr>
        <w:pStyle w:val="2"/>
        <w:tabs>
          <w:tab w:val="left" w:pos="1699"/>
        </w:tabs>
        <w:ind w:left="880"/>
      </w:pPr>
      <w:r>
        <w:rPr>
          <w:rFonts w:ascii="Arial" w:eastAsia="Arial"/>
        </w:rPr>
        <w:t>(</w:t>
      </w:r>
      <w:r>
        <w:rPr>
          <w:spacing w:val="20"/>
        </w:rPr>
        <w:t>二</w:t>
      </w:r>
      <w:r>
        <w:rPr>
          <w:rFonts w:ascii="Arial" w:eastAsia="Arial"/>
        </w:rPr>
        <w:t>)</w:t>
      </w:r>
      <w:r>
        <w:rPr>
          <w:rFonts w:ascii="Arial" w:eastAsia="Arial"/>
        </w:rPr>
        <w:tab/>
      </w:r>
      <w:r>
        <w:t>享有的权利</w:t>
      </w:r>
    </w:p>
    <w:p>
      <w:pPr>
        <w:pStyle w:val="2"/>
        <w:spacing w:before="5"/>
        <w:rPr>
          <w:sz w:val="37"/>
        </w:rPr>
      </w:pPr>
    </w:p>
    <w:p>
      <w:pPr>
        <w:pStyle w:val="2"/>
        <w:spacing w:line="489" w:lineRule="auto"/>
        <w:ind w:left="100" w:right="1179" w:firstLine="780"/>
        <w:jc w:val="both"/>
      </w:pPr>
      <w:r>
        <w:rPr>
          <w:rFonts w:ascii="Arial" w:eastAsia="Arial"/>
        </w:rPr>
        <w:t>1</w:t>
      </w:r>
      <w:r>
        <w:t>．享有工伤保险和获得伤亡赔偿的权利，因生产安全事故受到损害的从业人员，除依法享有工伤社会保险外，依照有关民事法律尚有获得赔偿权利的，有权向本单位提出赔偿要求。</w:t>
      </w:r>
    </w:p>
    <w:p>
      <w:pPr>
        <w:pStyle w:val="2"/>
        <w:spacing w:line="438" w:lineRule="exact"/>
        <w:ind w:left="880"/>
      </w:pPr>
      <w:r>
        <w:rPr>
          <w:rFonts w:ascii="Arial" w:eastAsia="Arial"/>
        </w:rPr>
        <w:t>2</w:t>
      </w:r>
      <w:r>
        <w:t>．享有对 危险因素 和应急措施 的知情权，有权对本单位的安全生产工作提</w:t>
      </w:r>
    </w:p>
    <w:p>
      <w:pPr>
        <w:pStyle w:val="2"/>
        <w:spacing w:before="4"/>
        <w:rPr>
          <w:sz w:val="37"/>
        </w:rPr>
      </w:pPr>
    </w:p>
    <w:p>
      <w:pPr>
        <w:pStyle w:val="2"/>
        <w:spacing w:before="1"/>
        <w:ind w:left="100"/>
      </w:pPr>
      <w:r>
        <w:t>出建议。</w:t>
      </w:r>
    </w:p>
    <w:p>
      <w:pPr>
        <w:pStyle w:val="2"/>
        <w:spacing w:before="10"/>
        <w:rPr>
          <w:sz w:val="35"/>
        </w:rPr>
      </w:pPr>
    </w:p>
    <w:p>
      <w:pPr>
        <w:pStyle w:val="2"/>
        <w:ind w:left="880"/>
      </w:pPr>
      <w:r>
        <w:rPr>
          <w:rFonts w:ascii="Arial" w:eastAsia="Arial"/>
        </w:rPr>
        <w:t>3</w:t>
      </w:r>
      <w:r>
        <w:t>．享有批评、检举、控告权及拒绝违章指挥和强令冒险作业权。</w:t>
      </w:r>
    </w:p>
    <w:p>
      <w:pPr>
        <w:pStyle w:val="2"/>
        <w:spacing w:before="10"/>
        <w:rPr>
          <w:sz w:val="35"/>
        </w:rPr>
      </w:pPr>
    </w:p>
    <w:p>
      <w:pPr>
        <w:pStyle w:val="2"/>
        <w:ind w:left="880"/>
      </w:pPr>
      <w:r>
        <w:rPr>
          <w:rFonts w:ascii="Arial" w:eastAsia="Arial"/>
        </w:rPr>
        <w:t>4</w:t>
      </w:r>
      <w:r>
        <w:t>．享有在紧急情况下停止作业和紧急撤离的权利。</w:t>
      </w:r>
    </w:p>
    <w:p>
      <w:pPr>
        <w:pStyle w:val="2"/>
        <w:spacing w:before="5"/>
        <w:rPr>
          <w:sz w:val="37"/>
        </w:rPr>
      </w:pPr>
    </w:p>
    <w:p>
      <w:pPr>
        <w:pStyle w:val="2"/>
        <w:tabs>
          <w:tab w:val="left" w:pos="1699"/>
        </w:tabs>
        <w:ind w:left="880"/>
      </w:pPr>
      <w:r>
        <w:rPr>
          <w:rFonts w:ascii="Arial" w:eastAsia="Arial"/>
        </w:rPr>
        <w:t>(</w:t>
      </w:r>
      <w:r>
        <w:rPr>
          <w:spacing w:val="20"/>
        </w:rPr>
        <w:t>三</w:t>
      </w:r>
      <w:r>
        <w:rPr>
          <w:rFonts w:ascii="Arial" w:eastAsia="Arial"/>
        </w:rPr>
        <w:t>)</w:t>
      </w:r>
      <w:r>
        <w:rPr>
          <w:rFonts w:ascii="Arial" w:eastAsia="Arial"/>
        </w:rPr>
        <w:tab/>
      </w:r>
      <w:r>
        <w:t>履行的义务</w:t>
      </w:r>
    </w:p>
    <w:p>
      <w:pPr>
        <w:pStyle w:val="2"/>
        <w:spacing w:before="4"/>
        <w:rPr>
          <w:sz w:val="37"/>
        </w:rPr>
      </w:pPr>
    </w:p>
    <w:p>
      <w:pPr>
        <w:pStyle w:val="2"/>
        <w:spacing w:before="1"/>
        <w:ind w:left="880"/>
      </w:pPr>
      <w:r>
        <w:rPr>
          <w:rFonts w:ascii="Arial" w:eastAsia="Arial"/>
        </w:rPr>
        <w:t>1</w:t>
      </w:r>
      <w:r>
        <w:t>．遵章守法，服从管理的义务。</w:t>
      </w:r>
    </w:p>
    <w:p>
      <w:pPr>
        <w:pStyle w:val="2"/>
        <w:spacing w:before="4"/>
        <w:rPr>
          <w:sz w:val="37"/>
        </w:rPr>
      </w:pPr>
    </w:p>
    <w:p>
      <w:pPr>
        <w:pStyle w:val="2"/>
        <w:spacing w:line="477" w:lineRule="auto"/>
        <w:ind w:left="100" w:right="1259" w:firstLine="780"/>
      </w:pPr>
      <w:r>
        <w:rPr>
          <w:rFonts w:ascii="Arial" w:eastAsia="Arial"/>
        </w:rPr>
        <w:t>2</w:t>
      </w:r>
      <w:r>
        <w:t>．接受安全生产教育和培训的义务，掌握本职工作所需的安全生产知识， 提高安全生产技能，增强事故预防和应急处理能力。</w:t>
      </w:r>
    </w:p>
    <w:p>
      <w:pPr>
        <w:pStyle w:val="2"/>
        <w:spacing w:before="24" w:line="477" w:lineRule="auto"/>
        <w:ind w:left="100" w:right="1259" w:firstLine="780"/>
      </w:pPr>
      <w:r>
        <w:rPr>
          <w:rFonts w:ascii="Arial" w:eastAsia="Arial"/>
        </w:rPr>
        <w:t>3</w:t>
      </w:r>
      <w:r>
        <w:t>．发现不安全因素报告的义务，发现事故隐患和不安全因素时，应立即向现场安全生产管理人员或单位负责人报告。</w:t>
      </w:r>
    </w:p>
    <w:p>
      <w:pPr>
        <w:spacing w:after="0" w:line="477" w:lineRule="auto"/>
        <w:sectPr>
          <w:footerReference r:id="rId3" w:type="default"/>
          <w:type w:val="continuous"/>
          <w:pgSz w:w="19120" w:h="27060"/>
          <w:pgMar w:top="2620" w:right="2540" w:bottom="1800" w:left="2700" w:header="720" w:footer="1615" w:gutter="0"/>
          <w:pgNumType w:start="1"/>
        </w:sectPr>
      </w:pPr>
    </w:p>
    <w:p>
      <w:pPr>
        <w:pStyle w:val="2"/>
        <w:spacing w:before="120"/>
        <w:ind w:left="880"/>
      </w:pPr>
      <w:r>
        <w:t>二、安全教育制度</w:t>
      </w:r>
    </w:p>
    <w:p>
      <w:pPr>
        <w:pStyle w:val="2"/>
        <w:spacing w:before="11"/>
        <w:rPr>
          <w:sz w:val="38"/>
        </w:rPr>
      </w:pPr>
    </w:p>
    <w:p>
      <w:pPr>
        <w:pStyle w:val="2"/>
        <w:tabs>
          <w:tab w:val="left" w:pos="7639"/>
        </w:tabs>
        <w:spacing w:before="1" w:line="477" w:lineRule="auto"/>
        <w:ind w:left="100" w:right="659" w:firstLine="780"/>
      </w:pPr>
      <w:r>
        <w:t>安全生产教育的主要形式有“三级教育”</w:t>
      </w:r>
      <w:r>
        <w:tab/>
      </w:r>
      <w:r>
        <w:rPr>
          <w:spacing w:val="-180"/>
        </w:rPr>
        <w:t>、</w:t>
      </w:r>
      <w:r>
        <w:t>“特殊工种教育”和“经常性的安全宣传教育”等形式。</w:t>
      </w:r>
    </w:p>
    <w:p>
      <w:pPr>
        <w:pStyle w:val="2"/>
        <w:tabs>
          <w:tab w:val="left" w:pos="3279"/>
        </w:tabs>
        <w:spacing w:before="24" w:line="477" w:lineRule="auto"/>
        <w:ind w:left="100" w:right="659" w:firstLine="780"/>
      </w:pPr>
      <w:r>
        <w:t>三级教育：</w:t>
      </w:r>
      <w:r>
        <w:rPr>
          <w:spacing w:val="40"/>
        </w:rPr>
        <w:t xml:space="preserve"> </w:t>
      </w:r>
      <w:r>
        <w:t>在工业企业所有伤亡事故中，</w:t>
      </w:r>
      <w:r>
        <w:rPr>
          <w:spacing w:val="60"/>
        </w:rPr>
        <w:t xml:space="preserve"> </w:t>
      </w:r>
      <w:r>
        <w:t>由于新工人缺乏安全知识而产生的事故发生率一般为</w:t>
      </w:r>
      <w:r>
        <w:tab/>
      </w:r>
      <w:r>
        <w:rPr>
          <w:rFonts w:ascii="Arial" w:eastAsia="Arial"/>
        </w:rPr>
        <w:t>50%</w:t>
      </w:r>
      <w:r>
        <w:rPr>
          <w:rFonts w:ascii="Arial" w:eastAsia="Arial"/>
          <w:spacing w:val="-2"/>
        </w:rPr>
        <w:t xml:space="preserve"> </w:t>
      </w:r>
      <w:r>
        <w:t>左右，所以对新工人、实习人员和调动工作的工人，要实行厂级、车间、班组三级教育。</w:t>
      </w:r>
    </w:p>
    <w:p>
      <w:pPr>
        <w:pStyle w:val="2"/>
        <w:spacing w:before="26" w:line="489" w:lineRule="auto"/>
        <w:ind w:left="100" w:right="1119" w:firstLine="780"/>
      </w:pPr>
      <w:r>
        <w:t>班组安全教育包括：介绍本班安全生产情况，生产工作性质和职责范围，各种防护及保险装置作用，容易发生事故的设备和操作注意事项。</w:t>
      </w:r>
    </w:p>
    <w:p>
      <w:pPr>
        <w:pStyle w:val="2"/>
        <w:tabs>
          <w:tab w:val="left" w:pos="4479"/>
          <w:tab w:val="left" w:pos="10199"/>
        </w:tabs>
        <w:spacing w:line="477" w:lineRule="auto"/>
        <w:ind w:left="100" w:right="319" w:firstLine="780"/>
      </w:pPr>
      <w:r>
        <w:t>经常性的宣传教育：</w:t>
      </w:r>
      <w:r>
        <w:tab/>
      </w:r>
      <w:r>
        <w:t>可以结合本企业本班组具体情况，</w:t>
      </w:r>
      <w:r>
        <w:tab/>
      </w:r>
      <w:r>
        <w:t>采取各种形式，</w:t>
      </w:r>
      <w:r>
        <w:rPr>
          <w:spacing w:val="-60"/>
        </w:rPr>
        <w:t xml:space="preserve"> </w:t>
      </w:r>
      <w:r>
        <w:t>如安全生产活动月、班前班后会、安全交底会、事故现场会、班组讨论或文化宣传平</w:t>
      </w:r>
    </w:p>
    <w:p>
      <w:pPr>
        <w:pStyle w:val="2"/>
        <w:spacing w:before="2"/>
        <w:ind w:left="100"/>
      </w:pPr>
      <w:r>
        <w:t>台等方式进行宣传。进行的安全教育应及时记录，并保存到员工培训档案中。</w:t>
      </w:r>
    </w:p>
    <w:p>
      <w:pPr>
        <w:pStyle w:val="2"/>
        <w:spacing w:before="5"/>
        <w:rPr>
          <w:sz w:val="37"/>
        </w:rPr>
      </w:pPr>
    </w:p>
    <w:p>
      <w:pPr>
        <w:pStyle w:val="2"/>
        <w:tabs>
          <w:tab w:val="left" w:pos="1699"/>
        </w:tabs>
        <w:spacing w:line="489" w:lineRule="auto"/>
        <w:ind w:left="880" w:right="5359" w:firstLine="4140"/>
      </w:pPr>
      <w:r>
        <w:t>第二章</w:t>
      </w:r>
      <w:r>
        <w:rPr>
          <w:spacing w:val="80"/>
        </w:rPr>
        <w:t xml:space="preserve"> </w:t>
      </w:r>
      <w:r>
        <w:t xml:space="preserve">油品基本知识一、油品的理化参数                        </w:t>
      </w:r>
      <w:r>
        <w:rPr>
          <w:rFonts w:ascii="Arial" w:eastAsia="Arial"/>
        </w:rPr>
        <w:t>(</w:t>
      </w:r>
      <w:r>
        <w:rPr>
          <w:spacing w:val="20"/>
        </w:rPr>
        <w:t>一</w:t>
      </w:r>
      <w:r>
        <w:rPr>
          <w:rFonts w:ascii="Arial" w:eastAsia="Arial"/>
        </w:rPr>
        <w:t>)</w:t>
      </w:r>
      <w:r>
        <w:rPr>
          <w:rFonts w:ascii="Arial" w:eastAsia="Arial"/>
        </w:rPr>
        <w:tab/>
      </w:r>
      <w:r>
        <w:t>闪点</w:t>
      </w:r>
    </w:p>
    <w:p>
      <w:pPr>
        <w:pStyle w:val="2"/>
        <w:spacing w:line="438" w:lineRule="exact"/>
        <w:ind w:left="880"/>
      </w:pPr>
      <w:r>
        <w:t>在规定条件下，加热油品，油气和空气形成混合气体，在接触火焰时发生闪</w:t>
      </w:r>
    </w:p>
    <w:p>
      <w:pPr>
        <w:pStyle w:val="2"/>
        <w:spacing w:before="5"/>
        <w:rPr>
          <w:sz w:val="37"/>
        </w:rPr>
      </w:pPr>
    </w:p>
    <w:p>
      <w:pPr>
        <w:pStyle w:val="2"/>
        <w:ind w:left="100"/>
      </w:pPr>
      <w:r>
        <w:t>火的最低温度，以度表示。</w:t>
      </w:r>
    </w:p>
    <w:p>
      <w:pPr>
        <w:pStyle w:val="2"/>
        <w:spacing w:before="10"/>
        <w:rPr>
          <w:sz w:val="35"/>
        </w:rPr>
      </w:pPr>
    </w:p>
    <w:p>
      <w:pPr>
        <w:pStyle w:val="2"/>
        <w:spacing w:line="484" w:lineRule="auto"/>
        <w:ind w:left="100" w:right="1119" w:firstLine="780"/>
        <w:jc w:val="both"/>
      </w:pPr>
      <w:r>
        <w:t>在闪点的温度下，只能使油蒸汽和空气所组成的混合物燃烧，而不能使液体油品燃烧。这是因为蒸汽混合物很快烧完，在闪点温度下液体油品的蒸发速度又很慢，来不及蒸发出一批燃烧所必需的新蒸汽，于是燃烧也就停止。</w:t>
      </w:r>
    </w:p>
    <w:p>
      <w:pPr>
        <w:pStyle w:val="2"/>
        <w:spacing w:before="5" w:line="484" w:lineRule="auto"/>
        <w:ind w:left="100" w:right="619" w:firstLine="780"/>
      </w:pPr>
      <w:r>
        <w:rPr>
          <w:spacing w:val="-3"/>
        </w:rPr>
        <w:t>实际上，闪点是微小的爆炸。 油气空气混合物发生闪火或爆炸的必要条件是：混合物中的油气浓度要达到一定范围。油气浓度低于或高于此范围，都不能发生  闪火或爆炸。柴油的闪点是相当于加热油品使空气中的油气浓度达到爆炸范围下  限时的温度；而汽油的闪点则是它的爆炸上限的温度。</w:t>
      </w:r>
    </w:p>
    <w:p>
      <w:pPr>
        <w:pStyle w:val="2"/>
        <w:spacing w:line="454" w:lineRule="exact"/>
        <w:ind w:left="880"/>
      </w:pPr>
      <w:r>
        <w:t>油品汽化性越大，闪点越低，只要有极少量的轻油混入柴油中，就可使柴油</w:t>
      </w:r>
    </w:p>
    <w:p>
      <w:pPr>
        <w:spacing w:after="0" w:line="454" w:lineRule="exact"/>
        <w:sectPr>
          <w:pgSz w:w="19120" w:h="27060"/>
          <w:pgMar w:top="2620" w:right="2540" w:bottom="1800" w:left="2700" w:header="0" w:footer="1615" w:gutter="0"/>
        </w:sectPr>
      </w:pPr>
    </w:p>
    <w:p>
      <w:pPr>
        <w:pStyle w:val="2"/>
        <w:rPr>
          <w:sz w:val="20"/>
        </w:rPr>
      </w:pPr>
    </w:p>
    <w:p>
      <w:pPr>
        <w:pStyle w:val="2"/>
        <w:rPr>
          <w:sz w:val="15"/>
        </w:rPr>
      </w:pPr>
    </w:p>
    <w:p>
      <w:pPr>
        <w:pStyle w:val="2"/>
        <w:tabs>
          <w:tab w:val="left" w:pos="7539"/>
        </w:tabs>
        <w:spacing w:before="50" w:line="477" w:lineRule="auto"/>
        <w:ind w:left="100" w:right="1119" w:firstLine="780"/>
      </w:pPr>
      <w:r>
        <w:t>闪点的实际用意：根据闪点，确定可燃液体的火灾危险大小。闪点越低的液体，其火灾危险性越大，柴油的闪点指标为</w:t>
      </w:r>
      <w:r>
        <w:rPr>
          <w:rFonts w:ascii="Arial" w:eastAsia="Arial"/>
        </w:rPr>
        <w:t>55</w:t>
      </w:r>
      <w:r>
        <w:rPr>
          <w:rFonts w:ascii="Arial" w:eastAsia="Arial"/>
          <w:spacing w:val="37"/>
        </w:rPr>
        <w:t xml:space="preserve"> </w:t>
      </w:r>
      <w:r>
        <w:t>度。</w:t>
      </w:r>
    </w:p>
    <w:p>
      <w:pPr>
        <w:pStyle w:val="2"/>
        <w:tabs>
          <w:tab w:val="left" w:pos="11459"/>
          <w:tab w:val="left" w:pos="12079"/>
        </w:tabs>
        <w:spacing w:before="24"/>
        <w:ind w:left="880"/>
      </w:pPr>
      <w:r>
        <w:t>根据闪点，划分液体的火灾的危险类别。甲类液体：闪点低于</w:t>
      </w:r>
      <w:r>
        <w:rPr>
          <w:rFonts w:ascii="Arial" w:eastAsia="Arial"/>
        </w:rPr>
        <w:t>28</w:t>
      </w:r>
      <w:r>
        <w:rPr>
          <w:rFonts w:ascii="Arial" w:eastAsia="Arial"/>
        </w:rPr>
        <w:tab/>
      </w:r>
      <w:r>
        <w:t>度；乙类</w:t>
      </w:r>
    </w:p>
    <w:p>
      <w:pPr>
        <w:pStyle w:val="2"/>
        <w:spacing w:before="10"/>
        <w:rPr>
          <w:sz w:val="35"/>
        </w:rPr>
      </w:pPr>
    </w:p>
    <w:p>
      <w:pPr>
        <w:pStyle w:val="2"/>
        <w:tabs>
          <w:tab w:val="left" w:pos="8279"/>
        </w:tabs>
        <w:spacing w:before="1" w:line="477" w:lineRule="auto"/>
        <w:ind w:left="100" w:right="379"/>
      </w:pPr>
      <w:r>
        <w:t>液体闪点在</w:t>
      </w:r>
      <w:r>
        <w:rPr>
          <w:spacing w:val="38"/>
        </w:rPr>
        <w:t xml:space="preserve"> </w:t>
      </w:r>
      <w:r>
        <w:rPr>
          <w:rFonts w:ascii="Arial" w:hAnsi="Arial" w:eastAsia="Arial"/>
        </w:rPr>
        <w:t>28</w:t>
      </w:r>
      <w:r>
        <w:rPr>
          <w:rFonts w:ascii="Arial" w:hAnsi="Arial" w:eastAsia="Arial"/>
          <w:spacing w:val="-42"/>
        </w:rPr>
        <w:t xml:space="preserve"> </w:t>
      </w:r>
      <w:r>
        <w:t>—</w:t>
      </w:r>
      <w:r>
        <w:rPr>
          <w:spacing w:val="-121"/>
        </w:rPr>
        <w:t xml:space="preserve"> </w:t>
      </w:r>
      <w:r>
        <w:rPr>
          <w:rFonts w:ascii="Arial" w:hAnsi="Arial" w:eastAsia="Arial"/>
        </w:rPr>
        <w:t>60</w:t>
      </w:r>
      <w:r>
        <w:rPr>
          <w:rFonts w:ascii="Arial" w:hAnsi="Arial" w:eastAsia="Arial"/>
          <w:spacing w:val="57"/>
        </w:rPr>
        <w:t xml:space="preserve"> </w:t>
      </w:r>
      <w:r>
        <w:t>度之间；丙类液体闪点高于</w:t>
      </w:r>
      <w:r>
        <w:rPr>
          <w:rFonts w:ascii="Arial" w:hAnsi="Arial" w:eastAsia="Arial"/>
        </w:rPr>
        <w:t>60</w:t>
      </w:r>
      <w:r>
        <w:rPr>
          <w:rFonts w:ascii="Arial" w:hAnsi="Arial" w:eastAsia="Arial"/>
          <w:spacing w:val="37"/>
        </w:rPr>
        <w:t xml:space="preserve"> </w:t>
      </w:r>
      <w:r>
        <w:t>度。根据分类在生产、加工、运输可燃性液体时，采取相应的放火安全措施。</w:t>
      </w:r>
    </w:p>
    <w:p>
      <w:pPr>
        <w:pStyle w:val="2"/>
        <w:tabs>
          <w:tab w:val="left" w:pos="1699"/>
        </w:tabs>
        <w:spacing w:before="24"/>
        <w:ind w:left="880"/>
      </w:pPr>
      <w:r>
        <w:rPr>
          <w:rFonts w:ascii="Arial" w:eastAsia="Arial"/>
        </w:rPr>
        <w:t>(</w:t>
      </w:r>
      <w:r>
        <w:rPr>
          <w:spacing w:val="20"/>
        </w:rPr>
        <w:t>二</w:t>
      </w:r>
      <w:r>
        <w:rPr>
          <w:rFonts w:ascii="Arial" w:eastAsia="Arial"/>
        </w:rPr>
        <w:t>)</w:t>
      </w:r>
      <w:r>
        <w:rPr>
          <w:rFonts w:ascii="Arial" w:eastAsia="Arial"/>
        </w:rPr>
        <w:tab/>
      </w:r>
      <w:r>
        <w:t>燃点和自然点</w:t>
      </w:r>
    </w:p>
    <w:p>
      <w:pPr>
        <w:pStyle w:val="2"/>
        <w:spacing w:before="4"/>
        <w:rPr>
          <w:sz w:val="37"/>
        </w:rPr>
      </w:pPr>
    </w:p>
    <w:p>
      <w:pPr>
        <w:pStyle w:val="2"/>
        <w:ind w:left="880"/>
      </w:pPr>
      <w:r>
        <w:t>石油产品在规定条件下，加热到它的蒸汽能被接触的火焰引燃并燃烧不少于</w:t>
      </w:r>
    </w:p>
    <w:p>
      <w:pPr>
        <w:pStyle w:val="2"/>
        <w:spacing w:before="5"/>
        <w:rPr>
          <w:sz w:val="37"/>
        </w:rPr>
      </w:pPr>
    </w:p>
    <w:p>
      <w:pPr>
        <w:pStyle w:val="2"/>
        <w:spacing w:line="477" w:lineRule="auto"/>
        <w:ind w:left="100" w:right="1159"/>
        <w:jc w:val="both"/>
      </w:pPr>
      <w:r>
        <w:rPr>
          <w:rFonts w:ascii="Arial" w:eastAsia="Arial"/>
        </w:rPr>
        <w:t>5</w:t>
      </w:r>
      <w:r>
        <w:rPr>
          <w:rFonts w:ascii="Arial" w:eastAsia="Arial"/>
          <w:spacing w:val="78"/>
        </w:rPr>
        <w:t xml:space="preserve"> </w:t>
      </w:r>
      <w:r>
        <w:t>秒时的最低温度称为燃点。油品的燃点高于闪点。油品受热至一定程度时，没有与火焰接触能发生持续燃烧的最低温度成为自燃点。油品的闪点越高，自燃点越低。</w:t>
      </w:r>
    </w:p>
    <w:p>
      <w:pPr>
        <w:pStyle w:val="2"/>
        <w:tabs>
          <w:tab w:val="left" w:pos="1699"/>
        </w:tabs>
        <w:spacing w:before="26"/>
        <w:ind w:left="880"/>
      </w:pPr>
      <w:r>
        <w:rPr>
          <w:rFonts w:ascii="Arial" w:eastAsia="Arial"/>
        </w:rPr>
        <w:t>(</w:t>
      </w:r>
      <w:r>
        <w:rPr>
          <w:spacing w:val="20"/>
        </w:rPr>
        <w:t>三</w:t>
      </w:r>
      <w:r>
        <w:rPr>
          <w:rFonts w:ascii="Arial" w:eastAsia="Arial"/>
        </w:rPr>
        <w:t>)</w:t>
      </w:r>
      <w:r>
        <w:rPr>
          <w:rFonts w:ascii="Arial" w:eastAsia="Arial"/>
        </w:rPr>
        <w:tab/>
      </w:r>
      <w:r>
        <w:t>密度</w:t>
      </w:r>
    </w:p>
    <w:p>
      <w:pPr>
        <w:pStyle w:val="2"/>
        <w:spacing w:before="11"/>
        <w:rPr>
          <w:sz w:val="35"/>
        </w:rPr>
      </w:pPr>
    </w:p>
    <w:p>
      <w:pPr>
        <w:pStyle w:val="2"/>
        <w:tabs>
          <w:tab w:val="left" w:pos="4119"/>
          <w:tab w:val="left" w:pos="8399"/>
          <w:tab w:val="left" w:pos="8559"/>
          <w:tab w:val="left" w:pos="11159"/>
        </w:tabs>
        <w:spacing w:line="487" w:lineRule="auto"/>
        <w:ind w:left="100" w:right="419" w:firstLine="780"/>
      </w:pPr>
      <w:r>
        <w:t>单位体积所含物质的质量称为该物质的密度。油品液态时的密度小于水，故  不能直接用水扑救油品火灾。汽油的密度一般为</w:t>
      </w:r>
      <w:r>
        <w:rPr>
          <w:rFonts w:ascii="Arial" w:hAnsi="Arial" w:eastAsia="Arial"/>
        </w:rPr>
        <w:t>710</w:t>
      </w:r>
      <w:r>
        <w:rPr>
          <w:rFonts w:ascii="Arial" w:hAnsi="Arial" w:eastAsia="Arial"/>
          <w:spacing w:val="-4"/>
        </w:rPr>
        <w:t xml:space="preserve"> </w:t>
      </w:r>
      <w:r>
        <w:t>—</w:t>
      </w:r>
      <w:r>
        <w:rPr>
          <w:spacing w:val="-141"/>
        </w:rPr>
        <w:t xml:space="preserve"> </w:t>
      </w:r>
      <w:r>
        <w:rPr>
          <w:rFonts w:ascii="Arial" w:hAnsi="Arial" w:eastAsia="Arial"/>
        </w:rPr>
        <w:t>730kg/m</w:t>
      </w:r>
      <w:r>
        <w:rPr>
          <w:rFonts w:ascii="Arial" w:hAnsi="Arial" w:eastAsia="Arial"/>
          <w:spacing w:val="1"/>
          <w:position w:val="14"/>
          <w:sz w:val="24"/>
        </w:rPr>
        <w:t>3</w:t>
      </w:r>
      <w:r>
        <w:rPr>
          <w:spacing w:val="1"/>
        </w:rPr>
        <w:t>，</w:t>
      </w:r>
      <w:r>
        <w:t>柴油的密度一般为</w:t>
      </w:r>
      <w:r>
        <w:rPr>
          <w:spacing w:val="-23"/>
        </w:rPr>
        <w:t xml:space="preserve"> </w:t>
      </w:r>
      <w:r>
        <w:rPr>
          <w:rFonts w:ascii="Arial" w:hAnsi="Arial" w:eastAsia="Arial"/>
        </w:rPr>
        <w:t>800</w:t>
      </w:r>
      <w:r>
        <w:rPr>
          <w:rFonts w:ascii="Arial" w:hAnsi="Arial" w:eastAsia="Arial"/>
          <w:spacing w:val="-3"/>
        </w:rPr>
        <w:t xml:space="preserve"> </w:t>
      </w:r>
      <w:r>
        <w:t>—</w:t>
      </w:r>
      <w:r>
        <w:rPr>
          <w:spacing w:val="-121"/>
        </w:rPr>
        <w:t xml:space="preserve"> </w:t>
      </w:r>
      <w:r>
        <w:rPr>
          <w:rFonts w:ascii="Arial" w:hAnsi="Arial" w:eastAsia="Arial"/>
        </w:rPr>
        <w:t>830kg/m</w:t>
      </w:r>
      <w:r>
        <w:rPr>
          <w:rFonts w:ascii="Arial" w:hAnsi="Arial" w:eastAsia="Arial"/>
          <w:spacing w:val="1"/>
          <w:position w:val="14"/>
          <w:sz w:val="24"/>
        </w:rPr>
        <w:t>3</w:t>
      </w:r>
      <w:r>
        <w:rPr>
          <w:spacing w:val="1"/>
        </w:rPr>
        <w:t>，</w:t>
      </w:r>
      <w:r>
        <w:t>水的密度为</w:t>
      </w:r>
      <w:r>
        <w:rPr>
          <w:spacing w:val="56"/>
        </w:rPr>
        <w:t xml:space="preserve"> </w:t>
      </w:r>
      <w:r>
        <w:rPr>
          <w:rFonts w:ascii="Arial" w:hAnsi="Arial" w:eastAsia="Arial"/>
        </w:rPr>
        <w:t>1000kg/m</w:t>
      </w:r>
      <w:r>
        <w:rPr>
          <w:rFonts w:ascii="Arial" w:hAnsi="Arial" w:eastAsia="Arial"/>
          <w:spacing w:val="5"/>
          <w:position w:val="14"/>
          <w:sz w:val="24"/>
        </w:rPr>
        <w:t>3</w:t>
      </w:r>
      <w:r>
        <w:t>。</w:t>
      </w:r>
    </w:p>
    <w:p>
      <w:pPr>
        <w:pStyle w:val="2"/>
        <w:tabs>
          <w:tab w:val="left" w:pos="5499"/>
          <w:tab w:val="left" w:pos="8819"/>
        </w:tabs>
        <w:spacing w:before="1" w:line="477" w:lineRule="auto"/>
        <w:ind w:left="100" w:right="419" w:firstLine="780"/>
      </w:pPr>
      <w:r>
        <w:t>油品蒸汽密度比空气密度大</w:t>
      </w:r>
      <w:r>
        <w:tab/>
      </w:r>
      <w:r>
        <w:rPr>
          <w:rFonts w:ascii="Arial" w:hAnsi="Arial" w:eastAsia="Arial"/>
          <w:spacing w:val="20"/>
        </w:rPr>
        <w:t>(</w:t>
      </w:r>
      <w:r>
        <w:t>一般是空气密度的</w:t>
      </w:r>
      <w:r>
        <w:tab/>
      </w:r>
      <w:r>
        <w:rPr>
          <w:rFonts w:ascii="Arial" w:hAnsi="Arial" w:eastAsia="Arial"/>
        </w:rPr>
        <w:t>1.1</w:t>
      </w:r>
      <w:r>
        <w:rPr>
          <w:rFonts w:ascii="Arial" w:hAnsi="Arial" w:eastAsia="Arial"/>
          <w:spacing w:val="-62"/>
        </w:rPr>
        <w:t xml:space="preserve"> </w:t>
      </w:r>
      <w:r>
        <w:t>—</w:t>
      </w:r>
      <w:r>
        <w:rPr>
          <w:spacing w:val="-121"/>
        </w:rPr>
        <w:t xml:space="preserve"> </w:t>
      </w:r>
      <w:r>
        <w:rPr>
          <w:rFonts w:ascii="Arial" w:hAnsi="Arial" w:eastAsia="Arial"/>
        </w:rPr>
        <w:t>5.9</w:t>
      </w:r>
      <w:r>
        <w:rPr>
          <w:rFonts w:ascii="Arial" w:hAnsi="Arial" w:eastAsia="Arial"/>
          <w:spacing w:val="55"/>
        </w:rPr>
        <w:t xml:space="preserve"> </w:t>
      </w:r>
      <w:r>
        <w:rPr>
          <w:spacing w:val="20"/>
        </w:rPr>
        <w:t>倍</w:t>
      </w:r>
      <w:r>
        <w:rPr>
          <w:rFonts w:ascii="Arial" w:hAnsi="Arial" w:eastAsia="Arial"/>
        </w:rPr>
        <w:t>)</w:t>
      </w:r>
      <w:r>
        <w:t>，所以油蒸汽往往向较低地势或水沟中积聚。</w:t>
      </w:r>
    </w:p>
    <w:p>
      <w:pPr>
        <w:pStyle w:val="2"/>
        <w:spacing w:before="4"/>
        <w:ind w:left="880"/>
      </w:pPr>
      <w:r>
        <w:t>二、油品的基本特性</w:t>
      </w:r>
    </w:p>
    <w:p>
      <w:pPr>
        <w:pStyle w:val="2"/>
        <w:spacing w:before="4"/>
        <w:rPr>
          <w:sz w:val="37"/>
        </w:rPr>
      </w:pPr>
    </w:p>
    <w:p>
      <w:pPr>
        <w:pStyle w:val="2"/>
        <w:tabs>
          <w:tab w:val="left" w:pos="1699"/>
        </w:tabs>
        <w:ind w:left="880"/>
      </w:pPr>
      <w:r>
        <w:rPr>
          <w:rFonts w:ascii="Arial" w:eastAsia="Arial"/>
        </w:rPr>
        <w:t>(</w:t>
      </w:r>
      <w:r>
        <w:rPr>
          <w:spacing w:val="20"/>
        </w:rPr>
        <w:t>一</w:t>
      </w:r>
      <w:r>
        <w:rPr>
          <w:rFonts w:ascii="Arial" w:eastAsia="Arial"/>
        </w:rPr>
        <w:t>)</w:t>
      </w:r>
      <w:r>
        <w:rPr>
          <w:rFonts w:ascii="Arial" w:eastAsia="Arial"/>
        </w:rPr>
        <w:tab/>
      </w:r>
      <w:r>
        <w:t>易燃性</w:t>
      </w:r>
    </w:p>
    <w:p>
      <w:pPr>
        <w:pStyle w:val="2"/>
        <w:spacing w:before="5"/>
        <w:rPr>
          <w:sz w:val="37"/>
        </w:rPr>
      </w:pPr>
    </w:p>
    <w:p>
      <w:pPr>
        <w:pStyle w:val="2"/>
        <w:spacing w:line="484" w:lineRule="auto"/>
        <w:ind w:left="100" w:right="1119" w:firstLine="780"/>
        <w:jc w:val="both"/>
      </w:pPr>
      <w:r>
        <w:t>燃烧是一种同时有光和热产生的快速氧化反应。油品是可燃的有机物质。很多油品不需要很高的温度，甚至在常温下蒸发速度也很快，存在于空气中，只要有足够的点火能量，很容易发生燃烧，而且燃烧速度很快，尤其是轻质油品。</w:t>
      </w:r>
    </w:p>
    <w:p>
      <w:pPr>
        <w:pStyle w:val="2"/>
        <w:tabs>
          <w:tab w:val="left" w:pos="1699"/>
        </w:tabs>
        <w:spacing w:before="5"/>
        <w:ind w:left="880"/>
      </w:pPr>
      <w:r>
        <w:rPr>
          <w:rFonts w:ascii="Arial" w:eastAsia="Arial"/>
        </w:rPr>
        <w:t>(</w:t>
      </w:r>
      <w:r>
        <w:rPr>
          <w:spacing w:val="20"/>
        </w:rPr>
        <w:t>二</w:t>
      </w:r>
      <w:r>
        <w:rPr>
          <w:rFonts w:ascii="Arial" w:eastAsia="Arial"/>
        </w:rPr>
        <w:t>)</w:t>
      </w:r>
      <w:r>
        <w:rPr>
          <w:rFonts w:ascii="Arial" w:eastAsia="Arial"/>
        </w:rPr>
        <w:tab/>
      </w:r>
      <w:r>
        <w:t>易爆性</w:t>
      </w:r>
    </w:p>
    <w:p>
      <w:pPr>
        <w:pStyle w:val="2"/>
        <w:spacing w:before="10"/>
        <w:rPr>
          <w:sz w:val="35"/>
        </w:rPr>
      </w:pPr>
    </w:p>
    <w:p>
      <w:pPr>
        <w:pStyle w:val="2"/>
        <w:ind w:left="880"/>
      </w:pPr>
      <w:r>
        <w:t>爆炸是一种破坏性极大的物理化学现象。石油产品的蒸汽与空气组成混合气</w:t>
      </w:r>
    </w:p>
    <w:p>
      <w:pPr>
        <w:spacing w:after="0"/>
        <w:sectPr>
          <w:headerReference r:id="rId4" w:type="default"/>
          <w:pgSz w:w="19120" w:h="27060"/>
          <w:pgMar w:top="3200" w:right="2540" w:bottom="1800" w:left="2700" w:header="2791" w:footer="1615" w:gutter="0"/>
        </w:sectPr>
      </w:pPr>
    </w:p>
    <w:p>
      <w:pPr>
        <w:pStyle w:val="2"/>
        <w:rPr>
          <w:sz w:val="20"/>
        </w:rPr>
      </w:pPr>
    </w:p>
    <w:p>
      <w:pPr>
        <w:pStyle w:val="2"/>
        <w:tabs>
          <w:tab w:val="left" w:pos="1699"/>
        </w:tabs>
        <w:spacing w:before="242"/>
        <w:ind w:left="880"/>
      </w:pPr>
      <w:r>
        <w:rPr>
          <w:rFonts w:ascii="Arial" w:eastAsia="Arial"/>
        </w:rPr>
        <w:t>(</w:t>
      </w:r>
      <w:r>
        <w:rPr>
          <w:spacing w:val="20"/>
        </w:rPr>
        <w:t>三</w:t>
      </w:r>
      <w:r>
        <w:rPr>
          <w:rFonts w:ascii="Arial" w:eastAsia="Arial"/>
        </w:rPr>
        <w:t>)</w:t>
      </w:r>
      <w:r>
        <w:rPr>
          <w:rFonts w:ascii="Arial" w:eastAsia="Arial"/>
        </w:rPr>
        <w:tab/>
      </w:r>
      <w:r>
        <w:t>易积聚静电</w:t>
      </w:r>
    </w:p>
    <w:p>
      <w:pPr>
        <w:pStyle w:val="2"/>
        <w:spacing w:before="10"/>
        <w:rPr>
          <w:sz w:val="35"/>
        </w:rPr>
      </w:pPr>
    </w:p>
    <w:p>
      <w:pPr>
        <w:pStyle w:val="2"/>
        <w:spacing w:before="1" w:line="484" w:lineRule="auto"/>
        <w:ind w:left="100" w:right="1119" w:firstLine="780"/>
        <w:jc w:val="both"/>
      </w:pPr>
      <w:r>
        <w:t>由于油品的电阻率很大，因此油品在输送、装卸和加油过程中产生大量的静电，静电电位往往可达几万伏。而静电积聚的场所，常有大量的油蒸汽存在，很容易造成静电事故。</w:t>
      </w:r>
    </w:p>
    <w:p>
      <w:pPr>
        <w:pStyle w:val="2"/>
        <w:tabs>
          <w:tab w:val="left" w:pos="1699"/>
        </w:tabs>
        <w:spacing w:line="446" w:lineRule="exact"/>
        <w:ind w:left="880"/>
      </w:pPr>
      <w:r>
        <w:rPr>
          <w:rFonts w:ascii="Arial" w:eastAsia="Arial"/>
        </w:rPr>
        <w:t>(</w:t>
      </w:r>
      <w:r>
        <w:rPr>
          <w:spacing w:val="20"/>
        </w:rPr>
        <w:t>四</w:t>
      </w:r>
      <w:r>
        <w:rPr>
          <w:rFonts w:ascii="Arial" w:eastAsia="Arial"/>
        </w:rPr>
        <w:t>)</w:t>
      </w:r>
      <w:r>
        <w:rPr>
          <w:rFonts w:ascii="Arial" w:eastAsia="Arial"/>
        </w:rPr>
        <w:tab/>
      </w:r>
      <w:r>
        <w:t>易受热膨胀性</w:t>
      </w:r>
    </w:p>
    <w:p>
      <w:pPr>
        <w:pStyle w:val="2"/>
        <w:spacing w:before="4"/>
        <w:rPr>
          <w:sz w:val="37"/>
        </w:rPr>
      </w:pPr>
    </w:p>
    <w:p>
      <w:pPr>
        <w:pStyle w:val="2"/>
        <w:tabs>
          <w:tab w:val="left" w:pos="11279"/>
        </w:tabs>
        <w:spacing w:line="489" w:lineRule="auto"/>
        <w:ind w:left="100" w:right="319" w:firstLine="780"/>
      </w:pPr>
      <w:r>
        <w:t>油品受热后，温度升高，体积膨胀。因此，油桶装油后应保持</w:t>
      </w:r>
      <w:r>
        <w:rPr>
          <w:rFonts w:ascii="Arial" w:hAnsi="Arial" w:eastAsia="Arial"/>
        </w:rPr>
        <w:t>5%</w:t>
      </w:r>
      <w:r>
        <w:rPr>
          <w:rFonts w:ascii="Arial" w:hAnsi="Arial" w:eastAsia="Arial"/>
          <w:spacing w:val="-42"/>
        </w:rPr>
        <w:t xml:space="preserve"> </w:t>
      </w:r>
      <w:r>
        <w:t>—</w:t>
      </w:r>
      <w:r>
        <w:rPr>
          <w:spacing w:val="-121"/>
        </w:rPr>
        <w:t xml:space="preserve"> </w:t>
      </w:r>
      <w:r>
        <w:rPr>
          <w:rFonts w:ascii="Arial" w:hAnsi="Arial" w:eastAsia="Arial"/>
        </w:rPr>
        <w:t>7%</w:t>
      </w:r>
      <w:r>
        <w:rPr>
          <w:rFonts w:ascii="Arial" w:hAnsi="Arial" w:eastAsia="Arial"/>
          <w:spacing w:val="-62"/>
        </w:rPr>
        <w:t xml:space="preserve"> </w:t>
      </w:r>
      <w:r>
        <w:t>的气体空间，以备油品受热膨胀。</w:t>
      </w:r>
    </w:p>
    <w:p>
      <w:pPr>
        <w:pStyle w:val="2"/>
        <w:tabs>
          <w:tab w:val="left" w:pos="1699"/>
        </w:tabs>
        <w:spacing w:line="459" w:lineRule="exact"/>
        <w:ind w:left="880"/>
      </w:pPr>
      <w:r>
        <w:rPr>
          <w:rFonts w:ascii="Arial" w:eastAsia="Arial"/>
        </w:rPr>
        <w:t>(</w:t>
      </w:r>
      <w:r>
        <w:rPr>
          <w:spacing w:val="20"/>
        </w:rPr>
        <w:t>五</w:t>
      </w:r>
      <w:r>
        <w:rPr>
          <w:rFonts w:ascii="Arial" w:eastAsia="Arial"/>
        </w:rPr>
        <w:t>)</w:t>
      </w:r>
      <w:r>
        <w:rPr>
          <w:rFonts w:ascii="Arial" w:eastAsia="Arial"/>
        </w:rPr>
        <w:tab/>
      </w:r>
      <w:r>
        <w:t>易蒸发、易扩散和易流淌</w:t>
      </w:r>
    </w:p>
    <w:p>
      <w:pPr>
        <w:pStyle w:val="2"/>
        <w:spacing w:before="10"/>
        <w:rPr>
          <w:sz w:val="35"/>
        </w:rPr>
      </w:pPr>
    </w:p>
    <w:p>
      <w:pPr>
        <w:pStyle w:val="2"/>
        <w:spacing w:before="1" w:line="484" w:lineRule="auto"/>
        <w:ind w:left="100" w:right="1119" w:firstLine="780"/>
        <w:jc w:val="both"/>
      </w:pPr>
      <w:r>
        <w:t>石油产品主要由烷烃和环烷烃组成，烃类分子很容易离开液体，挥发到气体中，汽油挥发速度特别快，煤油和柴油虽然挥发速度慢，但比水蒸发快多了。加油站油品的损耗大部分是由于其蒸发引起的。</w:t>
      </w:r>
    </w:p>
    <w:p>
      <w:pPr>
        <w:pStyle w:val="2"/>
        <w:spacing w:line="446" w:lineRule="exact"/>
        <w:ind w:left="880"/>
      </w:pPr>
      <w:r>
        <w:t>油气混合气体受风影响扩散范围广，并沿地面飘移，积聚在低洼地带，所以</w:t>
      </w:r>
    </w:p>
    <w:p>
      <w:pPr>
        <w:pStyle w:val="2"/>
        <w:spacing w:before="11"/>
        <w:rPr>
          <w:sz w:val="38"/>
        </w:rPr>
      </w:pPr>
    </w:p>
    <w:p>
      <w:pPr>
        <w:pStyle w:val="2"/>
        <w:ind w:left="100"/>
      </w:pPr>
      <w:r>
        <w:t>加油站建筑物之间一定要有安全距离，防止火灾及险情扩大。</w:t>
      </w:r>
    </w:p>
    <w:p>
      <w:pPr>
        <w:pStyle w:val="2"/>
        <w:spacing w:before="11"/>
        <w:rPr>
          <w:sz w:val="35"/>
        </w:rPr>
      </w:pPr>
    </w:p>
    <w:p>
      <w:pPr>
        <w:pStyle w:val="2"/>
        <w:spacing w:line="489" w:lineRule="auto"/>
        <w:ind w:left="100" w:right="1119" w:firstLine="780"/>
      </w:pPr>
      <w:r>
        <w:t>液体都具有流动扩散的特性。油品的流动扩散性很强，所以储存油品设备由于穿孔、破损，常发生漏油事故。</w:t>
      </w:r>
    </w:p>
    <w:p>
      <w:pPr>
        <w:pStyle w:val="2"/>
        <w:tabs>
          <w:tab w:val="left" w:pos="1699"/>
        </w:tabs>
        <w:spacing w:line="439" w:lineRule="exact"/>
        <w:ind w:left="880"/>
      </w:pPr>
      <w:r>
        <w:rPr>
          <w:rFonts w:ascii="Arial" w:eastAsia="Arial"/>
        </w:rPr>
        <w:t>(</w:t>
      </w:r>
      <w:r>
        <w:rPr>
          <w:spacing w:val="20"/>
        </w:rPr>
        <w:t>六</w:t>
      </w:r>
      <w:r>
        <w:rPr>
          <w:rFonts w:ascii="Arial" w:eastAsia="Arial"/>
        </w:rPr>
        <w:t>)</w:t>
      </w:r>
      <w:r>
        <w:rPr>
          <w:rFonts w:ascii="Arial" w:eastAsia="Arial"/>
        </w:rPr>
        <w:tab/>
      </w:r>
      <w:r>
        <w:t>有毒性</w:t>
      </w:r>
    </w:p>
    <w:p>
      <w:pPr>
        <w:pStyle w:val="2"/>
        <w:spacing w:before="10"/>
        <w:rPr>
          <w:sz w:val="35"/>
        </w:rPr>
      </w:pPr>
    </w:p>
    <w:p>
      <w:pPr>
        <w:pStyle w:val="2"/>
        <w:spacing w:line="489" w:lineRule="auto"/>
        <w:ind w:left="100" w:right="1119" w:firstLine="780"/>
      </w:pPr>
      <w:r>
        <w:t>油品及其蒸汽都具有一定的毒性，因此，加油站作业时尽可能避免接触到油品，减少吸入油蒸汽。</w:t>
      </w:r>
    </w:p>
    <w:p>
      <w:pPr>
        <w:pStyle w:val="2"/>
        <w:spacing w:line="459" w:lineRule="exact"/>
        <w:ind w:right="339"/>
        <w:jc w:val="center"/>
      </w:pPr>
      <w:r>
        <w:t>第三章 员工安全职责</w:t>
      </w:r>
    </w:p>
    <w:p>
      <w:pPr>
        <w:pStyle w:val="2"/>
        <w:spacing w:before="5"/>
        <w:rPr>
          <w:sz w:val="37"/>
        </w:rPr>
      </w:pPr>
    </w:p>
    <w:p>
      <w:pPr>
        <w:pStyle w:val="2"/>
        <w:ind w:left="880"/>
      </w:pPr>
      <w:r>
        <w:t>一、站经理安全职责</w:t>
      </w:r>
    </w:p>
    <w:p>
      <w:pPr>
        <w:pStyle w:val="2"/>
        <w:spacing w:before="10"/>
        <w:rPr>
          <w:sz w:val="35"/>
        </w:rPr>
      </w:pPr>
    </w:p>
    <w:p>
      <w:pPr>
        <w:pStyle w:val="2"/>
        <w:spacing w:line="489" w:lineRule="auto"/>
        <w:ind w:left="100" w:right="1259" w:firstLine="780"/>
      </w:pPr>
      <w:r>
        <w:rPr>
          <w:rFonts w:ascii="Arial" w:eastAsia="Arial"/>
        </w:rPr>
        <w:t>1</w:t>
      </w:r>
      <w:r>
        <w:t xml:space="preserve">．贯彻并执行《中华人民共和国消防法》和其他有关安全法规、制度；贯彻并执行公司 </w:t>
      </w:r>
      <w:r>
        <w:rPr>
          <w:rFonts w:ascii="Arial" w:eastAsia="Arial"/>
        </w:rPr>
        <w:t xml:space="preserve">HSE </w:t>
      </w:r>
      <w:r>
        <w:t>体系指南和其他各项安全管理制度。</w:t>
      </w:r>
    </w:p>
    <w:p>
      <w:pPr>
        <w:pStyle w:val="2"/>
        <w:spacing w:line="439" w:lineRule="exact"/>
        <w:ind w:left="880"/>
      </w:pPr>
      <w:r>
        <w:rPr>
          <w:rFonts w:ascii="Arial" w:eastAsia="Arial"/>
        </w:rPr>
        <w:t>2</w:t>
      </w:r>
      <w:r>
        <w:t>．履行防火第一责任人的职责，落实各项安全防火制度。</w:t>
      </w:r>
    </w:p>
    <w:p>
      <w:pPr>
        <w:spacing w:after="0" w:line="439" w:lineRule="exact"/>
        <w:sectPr>
          <w:headerReference r:id="rId5" w:type="default"/>
          <w:pgSz w:w="19120" w:h="27060"/>
          <w:pgMar w:top="3200" w:right="2540" w:bottom="1800" w:left="2700" w:header="2791" w:footer="1615" w:gutter="0"/>
        </w:sectPr>
      </w:pPr>
    </w:p>
    <w:p>
      <w:pPr>
        <w:pStyle w:val="2"/>
        <w:spacing w:before="120" w:line="499" w:lineRule="auto"/>
        <w:ind w:left="100" w:right="1259" w:firstLine="780"/>
      </w:pPr>
      <w:r>
        <w:rPr>
          <w:rFonts w:ascii="Arial" w:eastAsia="Arial"/>
        </w:rPr>
        <w:t>3</w:t>
      </w:r>
      <w:r>
        <w:t>．对员工进行安全教育，确保员工充分了解工作中存在的危险；确保员工熟练使用消防器材；确保员工执行公司的安全管理制度。</w:t>
      </w:r>
    </w:p>
    <w:p>
      <w:pPr>
        <w:pStyle w:val="2"/>
        <w:spacing w:line="422" w:lineRule="exact"/>
        <w:ind w:left="880"/>
      </w:pPr>
      <w:r>
        <w:rPr>
          <w:rFonts w:ascii="Arial" w:eastAsia="Arial"/>
        </w:rPr>
        <w:t>4</w:t>
      </w:r>
      <w:r>
        <w:t>．预防事故发生。若发生事故隐患或发生了事故，应及时向公司汇报，并</w:t>
      </w:r>
    </w:p>
    <w:p>
      <w:pPr>
        <w:pStyle w:val="2"/>
        <w:spacing w:before="4"/>
        <w:rPr>
          <w:sz w:val="37"/>
        </w:rPr>
      </w:pPr>
    </w:p>
    <w:p>
      <w:pPr>
        <w:pStyle w:val="2"/>
        <w:ind w:left="100"/>
      </w:pPr>
      <w:r>
        <w:t>按照公司的有关要求进行妥善处理。</w:t>
      </w:r>
    </w:p>
    <w:p>
      <w:pPr>
        <w:pStyle w:val="2"/>
        <w:spacing w:before="11"/>
        <w:rPr>
          <w:sz w:val="35"/>
        </w:rPr>
      </w:pPr>
    </w:p>
    <w:p>
      <w:pPr>
        <w:pStyle w:val="2"/>
        <w:spacing w:line="484" w:lineRule="auto"/>
        <w:ind w:left="100" w:right="1179" w:firstLine="780"/>
        <w:jc w:val="both"/>
      </w:pPr>
      <w:r>
        <w:rPr>
          <w:rFonts w:ascii="Arial" w:eastAsia="Arial"/>
        </w:rPr>
        <w:t>5</w:t>
      </w:r>
      <w:r>
        <w:t>．负责潜在事故隐患的报告、管理并协助整改，组织每月、每半年的安全工作检查，及时消除事故隐患。建立潜在事故隐患管理台帐和潜在事故隐患整改台帐。</w:t>
      </w:r>
    </w:p>
    <w:p>
      <w:pPr>
        <w:pStyle w:val="2"/>
        <w:spacing w:before="5"/>
        <w:ind w:left="880"/>
      </w:pPr>
      <w:r>
        <w:rPr>
          <w:rFonts w:ascii="Arial" w:eastAsia="Arial"/>
        </w:rPr>
        <w:t>6</w:t>
      </w:r>
      <w:r>
        <w:t>．组织本站义务消防人员的安全教育和训练。</w:t>
      </w:r>
    </w:p>
    <w:p>
      <w:pPr>
        <w:pStyle w:val="2"/>
        <w:spacing w:before="4"/>
        <w:rPr>
          <w:sz w:val="37"/>
        </w:rPr>
      </w:pPr>
    </w:p>
    <w:p>
      <w:pPr>
        <w:pStyle w:val="2"/>
        <w:ind w:left="880"/>
      </w:pPr>
      <w:r>
        <w:rPr>
          <w:rFonts w:ascii="Arial" w:eastAsia="Arial"/>
        </w:rPr>
        <w:t>7</w:t>
      </w:r>
      <w:r>
        <w:t>．组织制定周密的灭火方案和特殊情况的应急处理措施，并组织演练。</w:t>
      </w:r>
    </w:p>
    <w:p>
      <w:pPr>
        <w:pStyle w:val="2"/>
        <w:spacing w:before="10"/>
        <w:rPr>
          <w:sz w:val="35"/>
        </w:rPr>
      </w:pPr>
    </w:p>
    <w:p>
      <w:pPr>
        <w:pStyle w:val="2"/>
        <w:tabs>
          <w:tab w:val="left" w:pos="5739"/>
          <w:tab w:val="left" w:pos="12059"/>
        </w:tabs>
        <w:spacing w:before="1"/>
        <w:ind w:left="880"/>
      </w:pPr>
      <w:r>
        <w:rPr>
          <w:rFonts w:ascii="Arial" w:hAnsi="Arial" w:eastAsia="Arial"/>
          <w:spacing w:val="8"/>
        </w:rPr>
        <w:t>8</w:t>
      </w:r>
      <w:r>
        <w:rPr>
          <w:spacing w:val="8"/>
        </w:rPr>
        <w:t>．</w:t>
      </w:r>
      <w:r>
        <w:t>有责任制止“三违行为”</w:t>
      </w:r>
      <w:r>
        <w:tab/>
      </w:r>
      <w:r>
        <w:rPr>
          <w:rFonts w:ascii="Arial" w:hAnsi="Arial" w:eastAsia="Arial"/>
          <w:spacing w:val="20"/>
        </w:rPr>
        <w:t>(</w:t>
      </w:r>
      <w:r>
        <w:t>违章作业、违章指挥、违反劳动纪律</w:t>
      </w:r>
      <w:r>
        <w:tab/>
      </w:r>
      <w:r>
        <w:rPr>
          <w:rFonts w:ascii="Arial" w:hAnsi="Arial" w:eastAsia="Arial"/>
        </w:rPr>
        <w:t>)</w:t>
      </w:r>
      <w:r>
        <w:t>。</w:t>
      </w:r>
    </w:p>
    <w:p>
      <w:pPr>
        <w:pStyle w:val="2"/>
        <w:spacing w:before="10"/>
        <w:rPr>
          <w:sz w:val="35"/>
        </w:rPr>
      </w:pPr>
    </w:p>
    <w:p>
      <w:pPr>
        <w:pStyle w:val="2"/>
        <w:spacing w:line="489" w:lineRule="auto"/>
        <w:ind w:left="880" w:right="5939"/>
      </w:pPr>
      <w:r>
        <w:rPr>
          <w:rFonts w:ascii="Arial" w:eastAsia="Arial"/>
        </w:rPr>
        <w:t>9</w:t>
      </w:r>
      <w:r>
        <w:t>．把每天的安全检查情况记入加油站日志。二、计量员安全职责</w:t>
      </w:r>
    </w:p>
    <w:p>
      <w:pPr>
        <w:pStyle w:val="2"/>
        <w:spacing w:line="439" w:lineRule="exact"/>
        <w:ind w:left="880"/>
      </w:pPr>
      <w:r>
        <w:rPr>
          <w:rFonts w:ascii="Arial" w:eastAsia="Arial"/>
        </w:rPr>
        <w:t>1</w:t>
      </w:r>
      <w:r>
        <w:t>．贯彻国家的安全法律法规，执行公司和加油站的各项安全制度。</w:t>
      </w:r>
    </w:p>
    <w:p>
      <w:pPr>
        <w:pStyle w:val="2"/>
        <w:spacing w:before="12"/>
        <w:rPr>
          <w:sz w:val="38"/>
        </w:rPr>
      </w:pPr>
    </w:p>
    <w:p>
      <w:pPr>
        <w:pStyle w:val="2"/>
        <w:spacing w:line="477" w:lineRule="auto"/>
        <w:ind w:left="100" w:right="1259" w:firstLine="780"/>
      </w:pPr>
      <w:r>
        <w:rPr>
          <w:rFonts w:ascii="Arial" w:eastAsia="Arial"/>
        </w:rPr>
        <w:t>2</w:t>
      </w:r>
      <w:r>
        <w:t>．严格执行计量操作规程和有关的《液态石油产品静电安全规程》等安全规定。</w:t>
      </w:r>
    </w:p>
    <w:p>
      <w:pPr>
        <w:pStyle w:val="2"/>
        <w:spacing w:before="24"/>
        <w:ind w:left="880"/>
      </w:pPr>
      <w:r>
        <w:rPr>
          <w:rFonts w:ascii="Arial" w:eastAsia="Arial"/>
        </w:rPr>
        <w:t>3</w:t>
      </w:r>
      <w:r>
        <w:t>．及时、准确地进行计量，防止泄漏、跑油、冒油等事故发生。</w:t>
      </w:r>
    </w:p>
    <w:p>
      <w:pPr>
        <w:pStyle w:val="2"/>
        <w:spacing w:before="10"/>
        <w:rPr>
          <w:sz w:val="35"/>
        </w:rPr>
      </w:pPr>
    </w:p>
    <w:p>
      <w:pPr>
        <w:pStyle w:val="2"/>
        <w:ind w:left="880"/>
      </w:pPr>
      <w:r>
        <w:rPr>
          <w:rFonts w:ascii="Arial" w:eastAsia="Arial"/>
        </w:rPr>
        <w:t>4</w:t>
      </w:r>
      <w:r>
        <w:t>．雷雨天应停止计量，并关严计量孔盖。</w:t>
      </w:r>
    </w:p>
    <w:p>
      <w:pPr>
        <w:pStyle w:val="2"/>
        <w:spacing w:before="10"/>
        <w:rPr>
          <w:sz w:val="35"/>
        </w:rPr>
      </w:pPr>
    </w:p>
    <w:p>
      <w:pPr>
        <w:pStyle w:val="2"/>
        <w:tabs>
          <w:tab w:val="left" w:pos="6219"/>
        </w:tabs>
        <w:spacing w:before="1"/>
        <w:ind w:left="880"/>
      </w:pPr>
      <w:r>
        <w:rPr>
          <w:rFonts w:ascii="Arial" w:eastAsia="Arial"/>
          <w:spacing w:val="8"/>
        </w:rPr>
        <w:t>5</w:t>
      </w:r>
      <w:r>
        <w:rPr>
          <w:spacing w:val="8"/>
        </w:rPr>
        <w:t>．</w:t>
      </w:r>
      <w:r>
        <w:t>熟练使用消防器材，会使用</w:t>
      </w:r>
      <w:r>
        <w:tab/>
      </w:r>
      <w:r>
        <w:rPr>
          <w:rFonts w:ascii="Arial" w:eastAsia="Arial"/>
        </w:rPr>
        <w:t>119</w:t>
      </w:r>
      <w:r>
        <w:rPr>
          <w:rFonts w:ascii="Arial" w:eastAsia="Arial"/>
          <w:spacing w:val="-22"/>
        </w:rPr>
        <w:t xml:space="preserve"> </w:t>
      </w:r>
      <w:r>
        <w:rPr>
          <w:spacing w:val="20"/>
        </w:rPr>
        <w:t>、</w:t>
      </w:r>
      <w:r>
        <w:rPr>
          <w:rFonts w:ascii="Arial" w:eastAsia="Arial"/>
        </w:rPr>
        <w:t>110</w:t>
      </w:r>
      <w:r>
        <w:rPr>
          <w:rFonts w:ascii="Arial" w:eastAsia="Arial"/>
          <w:spacing w:val="-22"/>
        </w:rPr>
        <w:t xml:space="preserve"> </w:t>
      </w:r>
      <w:r>
        <w:rPr>
          <w:spacing w:val="20"/>
        </w:rPr>
        <w:t>、</w:t>
      </w:r>
      <w:r>
        <w:rPr>
          <w:rFonts w:ascii="Arial" w:eastAsia="Arial"/>
        </w:rPr>
        <w:t>120</w:t>
      </w:r>
      <w:r>
        <w:rPr>
          <w:rFonts w:ascii="Arial" w:eastAsia="Arial"/>
          <w:spacing w:val="97"/>
        </w:rPr>
        <w:t xml:space="preserve"> </w:t>
      </w:r>
      <w:r>
        <w:t>等应急处理电话。</w:t>
      </w:r>
    </w:p>
    <w:p>
      <w:pPr>
        <w:pStyle w:val="2"/>
        <w:spacing w:before="4"/>
        <w:rPr>
          <w:sz w:val="37"/>
        </w:rPr>
      </w:pPr>
    </w:p>
    <w:p>
      <w:pPr>
        <w:pStyle w:val="2"/>
        <w:tabs>
          <w:tab w:val="left" w:pos="13099"/>
        </w:tabs>
        <w:spacing w:line="489" w:lineRule="auto"/>
        <w:ind w:left="100" w:right="279" w:firstLine="780"/>
      </w:pPr>
      <w:r>
        <w:rPr>
          <w:rFonts w:ascii="Arial" w:eastAsia="Arial"/>
          <w:spacing w:val="8"/>
        </w:rPr>
        <w:t>6</w:t>
      </w:r>
      <w:r>
        <w:rPr>
          <w:spacing w:val="8"/>
        </w:rPr>
        <w:t>．</w:t>
      </w:r>
      <w:r>
        <w:t>熟悉突发事件的处理程序。若发生突发事件，应及时上报，并能独立</w:t>
      </w:r>
      <w:r>
        <w:rPr>
          <w:rFonts w:ascii="Arial" w:eastAsia="Arial"/>
          <w:spacing w:val="20"/>
        </w:rPr>
        <w:t>(</w:t>
      </w:r>
      <w:r>
        <w:t>或协</w:t>
      </w:r>
      <w:r>
        <w:rPr>
          <w:spacing w:val="60"/>
        </w:rPr>
        <w:t>助</w:t>
      </w:r>
      <w:r>
        <w:rPr>
          <w:rFonts w:ascii="Arial" w:eastAsia="Arial"/>
        </w:rPr>
        <w:t>)</w:t>
      </w:r>
      <w:r>
        <w:t>进行处理。积极参加各种安全教育和培训。</w:t>
      </w:r>
    </w:p>
    <w:p>
      <w:pPr>
        <w:pStyle w:val="2"/>
        <w:spacing w:line="459" w:lineRule="exact"/>
        <w:ind w:left="880"/>
      </w:pPr>
      <w:r>
        <w:rPr>
          <w:rFonts w:ascii="Arial" w:eastAsia="Arial"/>
        </w:rPr>
        <w:t>7</w:t>
      </w:r>
      <w:r>
        <w:t>．熟悉必要的保卫和自我救护知识，了解必要的消防、环保和化学品知识。</w:t>
      </w:r>
    </w:p>
    <w:p>
      <w:pPr>
        <w:pStyle w:val="2"/>
        <w:spacing w:before="10"/>
        <w:rPr>
          <w:sz w:val="35"/>
        </w:rPr>
      </w:pPr>
    </w:p>
    <w:p>
      <w:pPr>
        <w:pStyle w:val="2"/>
        <w:spacing w:before="1" w:line="489" w:lineRule="auto"/>
        <w:ind w:left="880" w:right="7908"/>
      </w:pPr>
      <w:r>
        <w:rPr>
          <w:rFonts w:ascii="Arial" w:hAnsi="Arial" w:eastAsia="Arial"/>
        </w:rPr>
        <w:t>8</w:t>
      </w:r>
      <w:r>
        <w:t xml:space="preserve">．有责任制止“三违行为” 。三、班组长 </w:t>
      </w:r>
      <w:r>
        <w:rPr>
          <w:rFonts w:ascii="Arial" w:hAnsi="Arial" w:eastAsia="Arial"/>
        </w:rPr>
        <w:t>(</w:t>
      </w:r>
      <w:r>
        <w:t xml:space="preserve">安全员 </w:t>
      </w:r>
      <w:r>
        <w:rPr>
          <w:rFonts w:ascii="Arial" w:hAnsi="Arial" w:eastAsia="Arial"/>
        </w:rPr>
        <w:t>)</w:t>
      </w:r>
      <w:r>
        <w:t>安全职责</w:t>
      </w:r>
    </w:p>
    <w:p>
      <w:pPr>
        <w:pStyle w:val="2"/>
        <w:spacing w:line="439" w:lineRule="exact"/>
        <w:ind w:left="880"/>
      </w:pPr>
      <w:r>
        <w:rPr>
          <w:rFonts w:ascii="Arial" w:eastAsia="Arial"/>
        </w:rPr>
        <w:t>1</w:t>
      </w:r>
      <w:r>
        <w:t>．贯彻国家的安全法律法规。模范执行公司和加油站的各项安全制度，同</w:t>
      </w:r>
    </w:p>
    <w:p>
      <w:pPr>
        <w:spacing w:after="0" w:line="439" w:lineRule="exact"/>
        <w:sectPr>
          <w:headerReference r:id="rId6" w:type="default"/>
          <w:pgSz w:w="19120" w:h="27060"/>
          <w:pgMar w:top="2620" w:right="2540" w:bottom="1800" w:left="2700" w:header="0" w:footer="1615" w:gutter="0"/>
        </w:sectPr>
      </w:pPr>
    </w:p>
    <w:p>
      <w:pPr>
        <w:pStyle w:val="2"/>
        <w:spacing w:before="120"/>
        <w:ind w:left="100"/>
      </w:pPr>
      <w:r>
        <w:t>时做好本班人员的安全教育工作。</w:t>
      </w:r>
    </w:p>
    <w:p>
      <w:pPr>
        <w:pStyle w:val="2"/>
        <w:spacing w:before="11"/>
        <w:rPr>
          <w:sz w:val="38"/>
        </w:rPr>
      </w:pPr>
    </w:p>
    <w:p>
      <w:pPr>
        <w:pStyle w:val="2"/>
        <w:spacing w:before="1" w:line="477" w:lineRule="auto"/>
        <w:ind w:left="100" w:right="1259" w:firstLine="780"/>
        <w:jc w:val="both"/>
      </w:pPr>
      <w:r>
        <w:rPr>
          <w:rFonts w:ascii="Arial" w:eastAsia="Arial"/>
        </w:rPr>
        <w:t>2</w:t>
      </w:r>
      <w:r>
        <w:t>．熟悉突发事故处理程序，并能按照公司的相关规定对突发事件进行妥善处理，或协助站长进行妥善处理。</w:t>
      </w:r>
    </w:p>
    <w:p>
      <w:pPr>
        <w:pStyle w:val="2"/>
        <w:tabs>
          <w:tab w:val="left" w:pos="10399"/>
        </w:tabs>
        <w:spacing w:before="24" w:line="477" w:lineRule="auto"/>
        <w:ind w:left="100" w:right="279" w:firstLine="780"/>
      </w:pPr>
      <w:r>
        <w:rPr>
          <w:rFonts w:ascii="Arial" w:eastAsia="Arial"/>
          <w:spacing w:val="8"/>
        </w:rPr>
        <w:t>3</w:t>
      </w:r>
      <w:r>
        <w:rPr>
          <w:spacing w:val="8"/>
        </w:rPr>
        <w:t>．</w:t>
      </w:r>
      <w:r>
        <w:t>确保本人和本班员工均能熟练使用消防器材，会使用</w:t>
      </w:r>
      <w:r>
        <w:rPr>
          <w:rFonts w:ascii="Arial" w:eastAsia="Arial"/>
        </w:rPr>
        <w:t>119</w:t>
      </w:r>
      <w:r>
        <w:rPr>
          <w:rFonts w:ascii="Arial" w:eastAsia="Arial"/>
          <w:spacing w:val="-23"/>
        </w:rPr>
        <w:t xml:space="preserve"> </w:t>
      </w:r>
      <w:r>
        <w:rPr>
          <w:spacing w:val="-20"/>
        </w:rPr>
        <w:t>、</w:t>
      </w:r>
      <w:r>
        <w:rPr>
          <w:rFonts w:ascii="Arial" w:eastAsia="Arial"/>
        </w:rPr>
        <w:t>110</w:t>
      </w:r>
      <w:r>
        <w:rPr>
          <w:rFonts w:ascii="Arial" w:eastAsia="Arial"/>
          <w:spacing w:val="-3"/>
        </w:rPr>
        <w:t xml:space="preserve"> </w:t>
      </w:r>
      <w:r>
        <w:rPr>
          <w:spacing w:val="-20"/>
        </w:rPr>
        <w:t>、</w:t>
      </w:r>
      <w:r>
        <w:rPr>
          <w:rFonts w:ascii="Arial" w:eastAsia="Arial"/>
        </w:rPr>
        <w:t>120</w:t>
      </w:r>
      <w:r>
        <w:rPr>
          <w:rFonts w:ascii="Arial" w:eastAsia="Arial"/>
          <w:spacing w:val="75"/>
        </w:rPr>
        <w:t xml:space="preserve"> </w:t>
      </w:r>
      <w:r>
        <w:t>等应急处理电话。</w:t>
      </w:r>
    </w:p>
    <w:p>
      <w:pPr>
        <w:pStyle w:val="2"/>
        <w:spacing w:before="4" w:line="489" w:lineRule="auto"/>
        <w:ind w:left="100" w:right="1179" w:firstLine="780"/>
        <w:jc w:val="both"/>
      </w:pPr>
      <w:r>
        <w:rPr>
          <w:rFonts w:ascii="Arial" w:eastAsia="Arial"/>
        </w:rPr>
        <w:t>4</w:t>
      </w:r>
      <w:r>
        <w:t>．组织每班的安全检查和巡回检查，发现事故隐患应及时向站长汇报并采取措施。确保当班时的消防器材、安全警示标识、环保器材和其他设备完好和有足够的数量。</w:t>
      </w:r>
    </w:p>
    <w:p>
      <w:pPr>
        <w:pStyle w:val="2"/>
        <w:spacing w:line="477" w:lineRule="auto"/>
        <w:ind w:left="1060" w:right="7908" w:hanging="180"/>
      </w:pPr>
      <w:r>
        <w:rPr>
          <w:rFonts w:ascii="Arial" w:hAnsi="Arial" w:eastAsia="Arial"/>
        </w:rPr>
        <w:t>5</w:t>
      </w:r>
      <w:r>
        <w:t>．有责任制止“三违行为” 。四、核算员安全职责</w:t>
      </w:r>
    </w:p>
    <w:p>
      <w:pPr>
        <w:pStyle w:val="2"/>
        <w:spacing w:before="1"/>
        <w:ind w:left="1060"/>
      </w:pPr>
      <w:r>
        <w:rPr>
          <w:rFonts w:ascii="Arial" w:eastAsia="Arial"/>
        </w:rPr>
        <w:t>1</w:t>
      </w:r>
      <w:r>
        <w:rPr>
          <w:rFonts w:ascii="Arial" w:eastAsia="Arial"/>
          <w:spacing w:val="-61"/>
        </w:rPr>
        <w:t xml:space="preserve"> </w:t>
      </w:r>
      <w:r>
        <w:t>．贯彻国家的安全法律法规。模范执行公司的各项安全制度。</w:t>
      </w:r>
    </w:p>
    <w:p>
      <w:pPr>
        <w:pStyle w:val="2"/>
        <w:spacing w:before="5"/>
        <w:rPr>
          <w:sz w:val="37"/>
        </w:rPr>
      </w:pPr>
    </w:p>
    <w:p>
      <w:pPr>
        <w:pStyle w:val="2"/>
        <w:ind w:left="1060"/>
      </w:pPr>
      <w:r>
        <w:rPr>
          <w:rFonts w:ascii="Arial" w:eastAsia="Arial"/>
        </w:rPr>
        <w:t>2</w:t>
      </w:r>
      <w:r>
        <w:rPr>
          <w:rFonts w:ascii="Arial" w:eastAsia="Arial"/>
          <w:spacing w:val="-61"/>
        </w:rPr>
        <w:t xml:space="preserve"> </w:t>
      </w:r>
      <w:r>
        <w:t>．确保加油站的资金安全。</w:t>
      </w:r>
    </w:p>
    <w:p>
      <w:pPr>
        <w:pStyle w:val="2"/>
        <w:spacing w:before="10"/>
        <w:rPr>
          <w:sz w:val="35"/>
        </w:rPr>
      </w:pPr>
    </w:p>
    <w:p>
      <w:pPr>
        <w:pStyle w:val="2"/>
        <w:tabs>
          <w:tab w:val="left" w:pos="10779"/>
        </w:tabs>
        <w:ind w:left="1060"/>
        <w:rPr>
          <w:rFonts w:ascii="Arial" w:eastAsia="Arial"/>
        </w:rPr>
      </w:pPr>
      <w:r>
        <w:rPr>
          <w:rFonts w:ascii="Arial" w:eastAsia="Arial"/>
        </w:rPr>
        <w:t>3</w:t>
      </w:r>
      <w:r>
        <w:rPr>
          <w:rFonts w:ascii="Arial" w:eastAsia="Arial"/>
          <w:spacing w:val="-61"/>
        </w:rPr>
        <w:t xml:space="preserve"> </w:t>
      </w:r>
      <w:r>
        <w:t>．熟悉突发事件处理程序，熟练使用消防器材，会使用</w:t>
      </w:r>
      <w:r>
        <w:rPr>
          <w:rFonts w:ascii="Arial" w:eastAsia="Arial"/>
        </w:rPr>
        <w:t>119</w:t>
      </w:r>
      <w:r>
        <w:rPr>
          <w:rFonts w:ascii="Arial" w:eastAsia="Arial"/>
          <w:spacing w:val="-3"/>
        </w:rPr>
        <w:t xml:space="preserve"> </w:t>
      </w:r>
      <w:r>
        <w:rPr>
          <w:spacing w:val="20"/>
        </w:rPr>
        <w:t>、</w:t>
      </w:r>
      <w:r>
        <w:rPr>
          <w:rFonts w:ascii="Arial" w:eastAsia="Arial"/>
        </w:rPr>
        <w:t>110</w:t>
      </w:r>
      <w:r>
        <w:rPr>
          <w:rFonts w:ascii="Arial" w:eastAsia="Arial"/>
          <w:spacing w:val="-23"/>
        </w:rPr>
        <w:t xml:space="preserve"> </w:t>
      </w:r>
      <w:r>
        <w:rPr>
          <w:spacing w:val="40"/>
        </w:rPr>
        <w:t>、</w:t>
      </w:r>
      <w:r>
        <w:rPr>
          <w:rFonts w:ascii="Arial" w:eastAsia="Arial"/>
        </w:rPr>
        <w:t>120</w:t>
      </w:r>
    </w:p>
    <w:p>
      <w:pPr>
        <w:pStyle w:val="2"/>
        <w:spacing w:before="4"/>
        <w:rPr>
          <w:rFonts w:ascii="Arial"/>
          <w:sz w:val="43"/>
        </w:rPr>
      </w:pPr>
    </w:p>
    <w:p>
      <w:pPr>
        <w:pStyle w:val="2"/>
        <w:spacing w:before="1"/>
        <w:ind w:left="100"/>
      </w:pPr>
      <w:r>
        <w:t>等应急处理电话。</w:t>
      </w:r>
    </w:p>
    <w:p>
      <w:pPr>
        <w:pStyle w:val="2"/>
        <w:spacing w:before="10"/>
        <w:rPr>
          <w:sz w:val="35"/>
        </w:rPr>
      </w:pPr>
    </w:p>
    <w:p>
      <w:pPr>
        <w:pStyle w:val="2"/>
        <w:spacing w:line="489" w:lineRule="auto"/>
        <w:ind w:left="1060" w:right="7779"/>
      </w:pPr>
      <w:r>
        <w:rPr>
          <w:rFonts w:ascii="Arial" w:hAnsi="Arial" w:eastAsia="Arial"/>
        </w:rPr>
        <w:t>4</w:t>
      </w:r>
      <w:r>
        <w:rPr>
          <w:rFonts w:ascii="Arial" w:hAnsi="Arial" w:eastAsia="Arial"/>
          <w:spacing w:val="-61"/>
        </w:rPr>
        <w:t xml:space="preserve"> </w:t>
      </w:r>
      <w:r>
        <w:rPr>
          <w:spacing w:val="-5"/>
        </w:rPr>
        <w:t>．有责任制止“三违行为” 。五、加油员和收银员安全职责</w:t>
      </w:r>
    </w:p>
    <w:p>
      <w:pPr>
        <w:pStyle w:val="2"/>
        <w:spacing w:line="439" w:lineRule="exact"/>
        <w:ind w:left="1060"/>
      </w:pPr>
      <w:r>
        <w:rPr>
          <w:rFonts w:ascii="Arial" w:eastAsia="Arial"/>
        </w:rPr>
        <w:t>1</w:t>
      </w:r>
      <w:r>
        <w:rPr>
          <w:rFonts w:ascii="Arial" w:eastAsia="Arial"/>
          <w:spacing w:val="-61"/>
        </w:rPr>
        <w:t xml:space="preserve"> </w:t>
      </w:r>
      <w:r>
        <w:t>．贯彻国家的安全法律法规，执行公司和加油站的各项安全制度。</w:t>
      </w:r>
    </w:p>
    <w:p>
      <w:pPr>
        <w:pStyle w:val="2"/>
        <w:spacing w:before="10"/>
        <w:rPr>
          <w:sz w:val="35"/>
        </w:rPr>
      </w:pPr>
    </w:p>
    <w:p>
      <w:pPr>
        <w:pStyle w:val="2"/>
        <w:spacing w:line="489" w:lineRule="auto"/>
        <w:ind w:left="100" w:right="1059" w:firstLine="960"/>
      </w:pPr>
      <w:r>
        <w:rPr>
          <w:rFonts w:ascii="Arial" w:eastAsia="Arial"/>
        </w:rPr>
        <w:t>2</w:t>
      </w:r>
      <w:r>
        <w:rPr>
          <w:rFonts w:ascii="Arial" w:eastAsia="Arial"/>
          <w:spacing w:val="-61"/>
        </w:rPr>
        <w:t xml:space="preserve"> </w:t>
      </w:r>
      <w:r>
        <w:t>．严格执行岗位操作规范和服务规范，避免加错油、走单、收假钞等事故发生。</w:t>
      </w:r>
    </w:p>
    <w:p>
      <w:pPr>
        <w:pStyle w:val="2"/>
        <w:tabs>
          <w:tab w:val="left" w:pos="6399"/>
        </w:tabs>
        <w:spacing w:line="459" w:lineRule="exact"/>
        <w:ind w:left="1060"/>
      </w:pPr>
      <w:r>
        <w:rPr>
          <w:rFonts w:ascii="Arial" w:eastAsia="Arial"/>
        </w:rPr>
        <w:t>3</w:t>
      </w:r>
      <w:r>
        <w:rPr>
          <w:rFonts w:ascii="Arial" w:eastAsia="Arial"/>
          <w:spacing w:val="-61"/>
        </w:rPr>
        <w:t xml:space="preserve"> </w:t>
      </w:r>
      <w:r>
        <w:t>．熟练使用消防器材，会使用</w:t>
      </w:r>
      <w:r>
        <w:rPr>
          <w:rFonts w:ascii="Arial" w:eastAsia="Arial"/>
        </w:rPr>
        <w:t>119</w:t>
      </w:r>
      <w:r>
        <w:rPr>
          <w:rFonts w:ascii="Arial" w:eastAsia="Arial"/>
          <w:spacing w:val="-2"/>
        </w:rPr>
        <w:t xml:space="preserve"> </w:t>
      </w:r>
      <w:r>
        <w:rPr>
          <w:spacing w:val="20"/>
        </w:rPr>
        <w:t>、</w:t>
      </w:r>
      <w:r>
        <w:rPr>
          <w:rFonts w:ascii="Arial" w:eastAsia="Arial"/>
        </w:rPr>
        <w:t>110</w:t>
      </w:r>
      <w:r>
        <w:rPr>
          <w:rFonts w:ascii="Arial" w:eastAsia="Arial"/>
          <w:spacing w:val="-42"/>
        </w:rPr>
        <w:t xml:space="preserve"> </w:t>
      </w:r>
      <w:r>
        <w:rPr>
          <w:spacing w:val="40"/>
        </w:rPr>
        <w:t>、</w:t>
      </w:r>
      <w:r>
        <w:rPr>
          <w:rFonts w:ascii="Arial" w:eastAsia="Arial"/>
        </w:rPr>
        <w:t>120</w:t>
      </w:r>
      <w:r>
        <w:rPr>
          <w:rFonts w:ascii="Arial" w:eastAsia="Arial"/>
          <w:spacing w:val="77"/>
        </w:rPr>
        <w:t xml:space="preserve"> </w:t>
      </w:r>
      <w:r>
        <w:t>等应急处理电话。</w:t>
      </w:r>
    </w:p>
    <w:p>
      <w:pPr>
        <w:pStyle w:val="2"/>
        <w:spacing w:before="5"/>
        <w:rPr>
          <w:sz w:val="37"/>
        </w:rPr>
      </w:pPr>
    </w:p>
    <w:p>
      <w:pPr>
        <w:pStyle w:val="2"/>
        <w:tabs>
          <w:tab w:val="left" w:pos="12719"/>
        </w:tabs>
        <w:spacing w:line="477" w:lineRule="auto"/>
        <w:ind w:left="100" w:right="319" w:firstLine="960"/>
      </w:pPr>
      <w:r>
        <w:rPr>
          <w:rFonts w:ascii="Arial" w:eastAsia="Arial"/>
        </w:rPr>
        <w:t>4</w:t>
      </w:r>
      <w:r>
        <w:rPr>
          <w:rFonts w:ascii="Arial" w:eastAsia="Arial"/>
          <w:spacing w:val="-61"/>
        </w:rPr>
        <w:t xml:space="preserve"> </w:t>
      </w:r>
      <w:r>
        <w:t>．熟悉突发事件处理程序，若发生突发事件，应及时上报，并能独立</w:t>
      </w:r>
      <w:r>
        <w:rPr>
          <w:rFonts w:ascii="Arial" w:eastAsia="Arial"/>
        </w:rPr>
        <w:t>(</w:t>
      </w:r>
      <w:r>
        <w:t>或协</w:t>
      </w:r>
      <w:r>
        <w:rPr>
          <w:spacing w:val="20"/>
        </w:rPr>
        <w:t>助</w:t>
      </w:r>
      <w:r>
        <w:rPr>
          <w:rFonts w:ascii="Arial" w:eastAsia="Arial"/>
          <w:spacing w:val="20"/>
        </w:rPr>
        <w:t>)</w:t>
      </w:r>
      <w:r>
        <w:t>进行处理。</w:t>
      </w:r>
    </w:p>
    <w:p>
      <w:pPr>
        <w:pStyle w:val="2"/>
        <w:spacing w:before="24"/>
        <w:ind w:left="1060"/>
      </w:pPr>
      <w:r>
        <w:rPr>
          <w:rFonts w:ascii="Arial" w:eastAsia="Arial"/>
        </w:rPr>
        <w:t>5</w:t>
      </w:r>
      <w:r>
        <w:rPr>
          <w:rFonts w:ascii="Arial" w:eastAsia="Arial"/>
          <w:spacing w:val="-61"/>
        </w:rPr>
        <w:t xml:space="preserve"> </w:t>
      </w:r>
      <w:r>
        <w:t>．积极参加各种安全教育和培训。</w:t>
      </w:r>
    </w:p>
    <w:p>
      <w:pPr>
        <w:pStyle w:val="2"/>
        <w:spacing w:before="10"/>
        <w:rPr>
          <w:sz w:val="35"/>
        </w:rPr>
      </w:pPr>
    </w:p>
    <w:p>
      <w:pPr>
        <w:pStyle w:val="2"/>
        <w:spacing w:before="1"/>
        <w:ind w:left="1060"/>
      </w:pPr>
      <w:r>
        <w:rPr>
          <w:rFonts w:ascii="Arial" w:eastAsia="Arial"/>
        </w:rPr>
        <w:t>6</w:t>
      </w:r>
      <w:r>
        <w:rPr>
          <w:rFonts w:ascii="Arial" w:eastAsia="Arial"/>
          <w:spacing w:val="-61"/>
        </w:rPr>
        <w:t xml:space="preserve"> </w:t>
      </w:r>
      <w:r>
        <w:t>．确保加油站营业现金的安全。</w:t>
      </w:r>
    </w:p>
    <w:p>
      <w:pPr>
        <w:spacing w:after="0"/>
        <w:sectPr>
          <w:headerReference r:id="rId7" w:type="default"/>
          <w:footerReference r:id="rId8" w:type="default"/>
          <w:pgSz w:w="19120" w:h="27060"/>
          <w:pgMar w:top="2620" w:right="2540" w:bottom="1800" w:left="2700" w:header="0" w:footer="1615" w:gutter="0"/>
          <w:pgNumType w:start="6"/>
        </w:sectPr>
      </w:pPr>
    </w:p>
    <w:p>
      <w:pPr>
        <w:pStyle w:val="2"/>
        <w:rPr>
          <w:sz w:val="20"/>
        </w:rPr>
      </w:pPr>
    </w:p>
    <w:p>
      <w:pPr>
        <w:pStyle w:val="2"/>
        <w:spacing w:before="242"/>
        <w:ind w:left="1060"/>
      </w:pPr>
      <w:r>
        <w:rPr>
          <w:rFonts w:ascii="Arial" w:hAnsi="Arial" w:eastAsia="Arial"/>
        </w:rPr>
        <w:t>8</w:t>
      </w:r>
      <w:r>
        <w:rPr>
          <w:rFonts w:ascii="Arial" w:hAnsi="Arial" w:eastAsia="Arial"/>
          <w:spacing w:val="-61"/>
        </w:rPr>
        <w:t xml:space="preserve"> </w:t>
      </w:r>
      <w:r>
        <w:rPr>
          <w:spacing w:val="-5"/>
        </w:rPr>
        <w:t>．有责任制止“三违行为” 。</w:t>
      </w:r>
    </w:p>
    <w:p>
      <w:pPr>
        <w:pStyle w:val="2"/>
        <w:spacing w:before="10"/>
        <w:rPr>
          <w:sz w:val="35"/>
        </w:rPr>
      </w:pPr>
    </w:p>
    <w:p>
      <w:pPr>
        <w:pStyle w:val="2"/>
        <w:tabs>
          <w:tab w:val="left" w:pos="1359"/>
        </w:tabs>
        <w:spacing w:before="1"/>
        <w:ind w:right="359"/>
        <w:jc w:val="center"/>
      </w:pPr>
      <w:r>
        <w:t>第四章</w:t>
      </w:r>
      <w:r>
        <w:tab/>
      </w:r>
      <w:r>
        <w:t>消防器材的使用</w:t>
      </w:r>
    </w:p>
    <w:p>
      <w:pPr>
        <w:pStyle w:val="2"/>
        <w:spacing w:before="4"/>
        <w:rPr>
          <w:sz w:val="37"/>
        </w:rPr>
      </w:pPr>
    </w:p>
    <w:p>
      <w:pPr>
        <w:pStyle w:val="2"/>
        <w:ind w:left="880"/>
      </w:pPr>
      <w:r>
        <w:t>一、水</w:t>
      </w:r>
    </w:p>
    <w:p>
      <w:pPr>
        <w:pStyle w:val="2"/>
        <w:spacing w:before="10"/>
        <w:rPr>
          <w:sz w:val="35"/>
        </w:rPr>
      </w:pPr>
    </w:p>
    <w:p>
      <w:pPr>
        <w:pStyle w:val="2"/>
        <w:spacing w:before="1" w:line="484" w:lineRule="auto"/>
        <w:ind w:left="100" w:right="1119" w:firstLine="780"/>
        <w:jc w:val="both"/>
      </w:pPr>
      <w:r>
        <w:t>水是天然灭火剂，水的灭火机理是冷却和窒息作用。水主要用来冷却建筑物和设施，控制火灾扩大，但水的灭火范围是受到限制的，它不能扑救带电电气设备火灾，水的密度比油大，又不溶于油品，故不能用水扑救油品火灾。</w:t>
      </w:r>
    </w:p>
    <w:p>
      <w:pPr>
        <w:pStyle w:val="2"/>
        <w:spacing w:before="4"/>
        <w:ind w:left="880"/>
      </w:pPr>
      <w:r>
        <w:t>二、干粉灭火器</w:t>
      </w:r>
    </w:p>
    <w:p>
      <w:pPr>
        <w:pStyle w:val="2"/>
        <w:spacing w:before="5"/>
        <w:rPr>
          <w:sz w:val="37"/>
        </w:rPr>
      </w:pPr>
    </w:p>
    <w:p>
      <w:pPr>
        <w:pStyle w:val="2"/>
        <w:spacing w:line="477" w:lineRule="auto"/>
        <w:ind w:left="100" w:right="1119" w:firstLine="780"/>
        <w:jc w:val="both"/>
      </w:pPr>
      <w:r>
        <w:t>干粉灭火剂是一种干燥、易于流动的微细固体粉末，一般借助灭火器中的压力将干粉从容器中喷出，由于干粉灭火剂具有灭火效力大、灭火速度快、无毒、无腐蚀、不导电、久储不变质等优点，是加油站主要的灭火剂。</w:t>
      </w:r>
    </w:p>
    <w:p>
      <w:pPr>
        <w:pStyle w:val="2"/>
        <w:tabs>
          <w:tab w:val="left" w:pos="12899"/>
        </w:tabs>
        <w:spacing w:before="26" w:line="477" w:lineRule="auto"/>
        <w:ind w:left="100" w:right="279" w:firstLine="780"/>
      </w:pPr>
      <w:r>
        <w:t>手提干粉灭火器的使用方法：提起灭火器的提把，迅速奔至距燃烧处约</w:t>
      </w:r>
      <w:r>
        <w:rPr>
          <w:rFonts w:ascii="Arial" w:eastAsia="Arial"/>
        </w:rPr>
        <w:t>5</w:t>
      </w:r>
      <w:r>
        <w:rPr>
          <w:rFonts w:ascii="Arial" w:eastAsia="Arial"/>
          <w:spacing w:val="37"/>
        </w:rPr>
        <w:t xml:space="preserve"> </w:t>
      </w:r>
      <w:r>
        <w:t>米左右，放下灭火器，拔出保险销，一手握住灭火器的开启压把，另一只手握住喷</w:t>
      </w:r>
    </w:p>
    <w:p>
      <w:pPr>
        <w:pStyle w:val="2"/>
        <w:spacing w:before="45" w:line="477" w:lineRule="auto"/>
        <w:ind w:left="100" w:right="1179"/>
      </w:pPr>
      <w:r>
        <w:t>射软管前端的喷嘴处，对准火焰根部，用力压下开启压把并紧压不松开，这时灭火剂即喷出，操作者由近而远左右扫射，直至将火焰全部扑灭。</w:t>
      </w:r>
    </w:p>
    <w:p>
      <w:pPr>
        <w:pStyle w:val="2"/>
        <w:tabs>
          <w:tab w:val="left" w:pos="2419"/>
          <w:tab w:val="left" w:pos="8679"/>
        </w:tabs>
        <w:spacing w:before="24" w:line="477" w:lineRule="auto"/>
        <w:ind w:left="100" w:right="499" w:firstLine="960"/>
      </w:pPr>
      <w:r>
        <w:t>推车式干粉灭火器一般需有两个人配合操作，火灾时</w:t>
      </w:r>
      <w:r>
        <w:rPr>
          <w:spacing w:val="20"/>
        </w:rPr>
        <w:t>，</w:t>
      </w:r>
      <w:r>
        <w:t>快速将灭火器推至距燃烧处约</w:t>
      </w:r>
      <w:r>
        <w:rPr>
          <w:spacing w:val="78"/>
        </w:rPr>
        <w:t xml:space="preserve"> </w:t>
      </w:r>
      <w:r>
        <w:rPr>
          <w:rFonts w:ascii="Arial" w:eastAsia="Arial"/>
        </w:rPr>
        <w:t>10</w:t>
      </w:r>
      <w:r>
        <w:rPr>
          <w:rFonts w:ascii="Arial" w:eastAsia="Arial"/>
        </w:rPr>
        <w:tab/>
      </w:r>
      <w:r>
        <w:t>米左右。一人迅速展开软管并握紧喷枪对准燃烧物作好喷射准备；</w:t>
      </w:r>
    </w:p>
    <w:p>
      <w:pPr>
        <w:pStyle w:val="2"/>
        <w:spacing w:before="4" w:line="489" w:lineRule="auto"/>
        <w:ind w:left="100" w:right="199"/>
      </w:pPr>
      <w:r>
        <w:t>另一人开启灭火器， 并将手轮开至最大部位。 灭火方式也是由近而远， 左右扫射，首先对准燃烧最猛烈处，并根据火情调正位置，确保将火焰彻底扑灭，使其不能</w:t>
      </w:r>
    </w:p>
    <w:p>
      <w:pPr>
        <w:pStyle w:val="2"/>
        <w:spacing w:line="459" w:lineRule="exact"/>
        <w:ind w:left="100"/>
      </w:pPr>
      <w:r>
        <w:t>复燃。</w:t>
      </w:r>
    </w:p>
    <w:p>
      <w:pPr>
        <w:pStyle w:val="2"/>
        <w:spacing w:before="5"/>
        <w:rPr>
          <w:sz w:val="37"/>
        </w:rPr>
      </w:pPr>
    </w:p>
    <w:p>
      <w:pPr>
        <w:pStyle w:val="2"/>
        <w:spacing w:line="484" w:lineRule="auto"/>
        <w:ind w:left="100" w:right="1119" w:firstLine="780"/>
        <w:jc w:val="both"/>
      </w:pPr>
      <w:r>
        <w:t>使用干粉灭火器扑火时要对准火焰根部，左右扫射，由近及远快速推进，直至火焰全部扑灭。使用干粉灭火器应注意：一是干粉灭火器灭火过程中应保持直立状态，不得横卧或颠倒使用；二是注意灭火后防止复燃。</w:t>
      </w:r>
    </w:p>
    <w:p>
      <w:pPr>
        <w:pStyle w:val="2"/>
        <w:spacing w:line="446" w:lineRule="exact"/>
        <w:ind w:left="1060"/>
      </w:pPr>
      <w:r>
        <w:t>三、二氧化碳灭火器</w:t>
      </w:r>
    </w:p>
    <w:p>
      <w:pPr>
        <w:spacing w:after="0" w:line="446" w:lineRule="exact"/>
        <w:sectPr>
          <w:headerReference r:id="rId9" w:type="default"/>
          <w:pgSz w:w="19120" w:h="27060"/>
          <w:pgMar w:top="3200" w:right="2540" w:bottom="1800" w:left="2700" w:header="2774" w:footer="1615" w:gutter="0"/>
        </w:sectPr>
      </w:pPr>
    </w:p>
    <w:p>
      <w:pPr>
        <w:pStyle w:val="2"/>
        <w:rPr>
          <w:sz w:val="20"/>
        </w:rPr>
      </w:pPr>
    </w:p>
    <w:p>
      <w:pPr>
        <w:pStyle w:val="2"/>
        <w:spacing w:before="242" w:line="484" w:lineRule="auto"/>
        <w:ind w:left="100" w:right="399"/>
        <w:jc w:val="both"/>
      </w:pPr>
      <w:r>
        <w:rPr>
          <w:spacing w:val="1"/>
        </w:rPr>
        <w:t xml:space="preserve">部分冷却作用灭火。二氧化碳具有较高的密度，约为空气的  </w:t>
      </w:r>
      <w:r>
        <w:rPr>
          <w:rFonts w:ascii="Arial" w:eastAsia="Arial"/>
        </w:rPr>
        <w:t>1.5</w:t>
      </w:r>
      <w:r>
        <w:rPr>
          <w:rFonts w:ascii="Arial" w:eastAsia="Arial"/>
          <w:spacing w:val="77"/>
        </w:rPr>
        <w:t xml:space="preserve"> </w:t>
      </w:r>
      <w:r>
        <w:t xml:space="preserve">倍。在常压下， </w:t>
      </w:r>
      <w:r>
        <w:rPr>
          <w:spacing w:val="2"/>
        </w:rPr>
        <w:t xml:space="preserve">液态的二氧化碳会立即汽化， 一般 </w:t>
      </w:r>
      <w:r>
        <w:rPr>
          <w:rFonts w:ascii="Arial" w:eastAsia="Arial"/>
        </w:rPr>
        <w:t>1kg</w:t>
      </w:r>
      <w:r>
        <w:rPr>
          <w:rFonts w:ascii="Arial" w:eastAsia="Arial"/>
          <w:spacing w:val="77"/>
        </w:rPr>
        <w:t xml:space="preserve"> </w:t>
      </w:r>
      <w:r>
        <w:rPr>
          <w:spacing w:val="0"/>
        </w:rPr>
        <w:t xml:space="preserve">的液态二氧化碳可产生约 </w:t>
      </w:r>
      <w:r>
        <w:rPr>
          <w:rFonts w:ascii="Arial" w:eastAsia="Arial"/>
        </w:rPr>
        <w:t>0.5</w:t>
      </w:r>
      <w:r>
        <w:rPr>
          <w:rFonts w:ascii="Arial" w:eastAsia="Arial"/>
          <w:spacing w:val="37"/>
        </w:rPr>
        <w:t xml:space="preserve"> </w:t>
      </w:r>
      <w:r>
        <w:t>立方米的气体。因而，灭火时，二氧化碳气体可以排除空气而包围在燃烧物体的表面或分布</w:t>
      </w:r>
    </w:p>
    <w:p>
      <w:pPr>
        <w:pStyle w:val="2"/>
        <w:spacing w:line="446" w:lineRule="exact"/>
        <w:ind w:left="100"/>
      </w:pPr>
      <w:r>
        <w:t>于较密闭的空间中，降低可燃物周围或防护空间内的氧浓度，产生窒息作用而灭</w:t>
      </w:r>
    </w:p>
    <w:p>
      <w:pPr>
        <w:pStyle w:val="2"/>
        <w:spacing w:before="10"/>
        <w:rPr>
          <w:sz w:val="35"/>
        </w:rPr>
      </w:pPr>
    </w:p>
    <w:p>
      <w:pPr>
        <w:pStyle w:val="2"/>
        <w:spacing w:before="1" w:line="489" w:lineRule="auto"/>
        <w:ind w:left="100" w:right="1179"/>
      </w:pPr>
      <w:r>
        <w:t>火。另外，二氧化碳从储存容器中喷出时，会由液体迅速汽化成气体，而从周围吸引部分热量，起到冷却的作用。</w:t>
      </w:r>
    </w:p>
    <w:p>
      <w:pPr>
        <w:pStyle w:val="2"/>
        <w:tabs>
          <w:tab w:val="left" w:pos="11679"/>
        </w:tabs>
        <w:spacing w:line="489" w:lineRule="auto"/>
        <w:ind w:left="100" w:right="339" w:firstLine="780"/>
      </w:pPr>
      <w:r>
        <w:t>二氧化碳灭火器主要用于扑救贵重设备、档案资料、仪器仪表、</w:t>
      </w:r>
      <w:r>
        <w:rPr>
          <w:rFonts w:ascii="Arial" w:eastAsia="Arial"/>
        </w:rPr>
        <w:t>600</w:t>
      </w:r>
      <w:r>
        <w:rPr>
          <w:rFonts w:ascii="Arial" w:eastAsia="Arial"/>
          <w:spacing w:val="76"/>
        </w:rPr>
        <w:t xml:space="preserve"> </w:t>
      </w:r>
      <w:r>
        <w:t>伏以下电气设备及油类的初起火灾。</w:t>
      </w:r>
    </w:p>
    <w:p>
      <w:pPr>
        <w:pStyle w:val="2"/>
        <w:spacing w:line="439" w:lineRule="exact"/>
        <w:ind w:left="1060"/>
      </w:pPr>
      <w:r>
        <w:t>二氧化碳灭火器的使用方法是： 应首先将灭火器提到起火地点， 放下灭火器，</w:t>
      </w:r>
    </w:p>
    <w:p>
      <w:pPr>
        <w:pStyle w:val="2"/>
        <w:spacing w:before="8"/>
        <w:rPr>
          <w:sz w:val="35"/>
        </w:rPr>
      </w:pPr>
    </w:p>
    <w:p>
      <w:pPr>
        <w:pStyle w:val="2"/>
        <w:tabs>
          <w:tab w:val="left" w:pos="8699"/>
        </w:tabs>
        <w:spacing w:line="489" w:lineRule="auto"/>
        <w:ind w:left="100" w:right="1179"/>
      </w:pPr>
      <w:r>
        <w:t>拔出保险销，一只手握住喇叭筒根部的手柄，另一只手紧握启闭阀的压把。对没有喷射软管的二氧化碳灭火器，应把喇叭筒往上扳</w:t>
      </w:r>
      <w:r>
        <w:rPr>
          <w:rFonts w:ascii="Arial" w:hAnsi="Arial" w:eastAsia="Arial"/>
        </w:rPr>
        <w:t>70</w:t>
      </w:r>
      <w:r>
        <w:rPr>
          <w:rFonts w:ascii="Arial" w:hAnsi="Arial" w:eastAsia="Arial"/>
          <w:spacing w:val="-42"/>
        </w:rPr>
        <w:t xml:space="preserve"> </w:t>
      </w:r>
      <w:r>
        <w:t>—</w:t>
      </w:r>
      <w:r>
        <w:rPr>
          <w:spacing w:val="-141"/>
        </w:rPr>
        <w:t xml:space="preserve"> </w:t>
      </w:r>
      <w:r>
        <w:rPr>
          <w:rFonts w:ascii="Arial" w:hAnsi="Arial" w:eastAsia="Arial"/>
        </w:rPr>
        <w:t>90</w:t>
      </w:r>
      <w:r>
        <w:rPr>
          <w:rFonts w:ascii="Arial" w:hAnsi="Arial" w:eastAsia="Arial"/>
          <w:spacing w:val="57"/>
        </w:rPr>
        <w:t xml:space="preserve"> </w:t>
      </w:r>
      <w:r>
        <w:t>度。</w:t>
      </w:r>
    </w:p>
    <w:p>
      <w:pPr>
        <w:pStyle w:val="2"/>
        <w:tabs>
          <w:tab w:val="left" w:pos="11099"/>
        </w:tabs>
        <w:spacing w:line="439" w:lineRule="exact"/>
        <w:ind w:left="1060"/>
      </w:pPr>
      <w:r>
        <w:t>使用时应注意：不能直接用手抓住喇叭筒外壁或金属连接管，</w:t>
      </w:r>
      <w:r>
        <w:tab/>
      </w:r>
      <w:r>
        <w:t>防止手被冻伤。</w:t>
      </w:r>
    </w:p>
    <w:p>
      <w:pPr>
        <w:pStyle w:val="2"/>
        <w:spacing w:before="12"/>
        <w:rPr>
          <w:sz w:val="38"/>
        </w:rPr>
      </w:pPr>
    </w:p>
    <w:p>
      <w:pPr>
        <w:pStyle w:val="2"/>
        <w:spacing w:line="477" w:lineRule="auto"/>
        <w:ind w:left="100" w:right="1179"/>
      </w:pPr>
      <w:r>
        <w:t>在使用二氧化碳灭火器时，在室外使用的，应选择上风方向喷射；在室内窄小空间使用的，灭火后操作者应迅速离开，以防窒息。</w:t>
      </w:r>
    </w:p>
    <w:p>
      <w:pPr>
        <w:pStyle w:val="2"/>
        <w:spacing w:before="24"/>
        <w:ind w:left="1060"/>
      </w:pPr>
      <w:r>
        <w:t>三、泡沫灭火器</w:t>
      </w:r>
    </w:p>
    <w:p>
      <w:pPr>
        <w:pStyle w:val="2"/>
        <w:spacing w:before="10"/>
        <w:rPr>
          <w:sz w:val="35"/>
        </w:rPr>
      </w:pPr>
    </w:p>
    <w:p>
      <w:pPr>
        <w:pStyle w:val="2"/>
        <w:tabs>
          <w:tab w:val="left" w:pos="3859"/>
          <w:tab w:val="left" w:pos="11299"/>
        </w:tabs>
        <w:spacing w:line="477" w:lineRule="auto"/>
        <w:ind w:left="100" w:right="419" w:firstLine="960"/>
      </w:pPr>
      <w:r>
        <w:t>泡沫灭火器适用</w:t>
      </w:r>
      <w:r>
        <w:tab/>
      </w:r>
      <w:r>
        <w:rPr>
          <w:rFonts w:ascii="Arial" w:eastAsia="Arial"/>
        </w:rPr>
        <w:t>AB</w:t>
      </w:r>
      <w:r>
        <w:rPr>
          <w:rFonts w:ascii="Arial" w:eastAsia="Arial"/>
          <w:spacing w:val="37"/>
        </w:rPr>
        <w:t xml:space="preserve"> </w:t>
      </w:r>
      <w:r>
        <w:t>类火灾，</w:t>
      </w:r>
      <w:r>
        <w:rPr>
          <w:spacing w:val="-140"/>
        </w:rPr>
        <w:t xml:space="preserve"> </w:t>
      </w:r>
      <w:r>
        <w:t>分为化学泡沫和机械泡沫两种，</w:t>
      </w:r>
      <w:r>
        <w:tab/>
      </w:r>
      <w:r>
        <w:t>其中化学泡沫使用时颠倒使用，现已淘汰，而机械泡沫使用方法使用同干粉灭火剂。缺点有：</w:t>
      </w:r>
    </w:p>
    <w:p>
      <w:pPr>
        <w:pStyle w:val="2"/>
        <w:tabs>
          <w:tab w:val="left" w:pos="4039"/>
        </w:tabs>
        <w:spacing w:before="25"/>
        <w:ind w:left="100"/>
      </w:pPr>
      <w:r>
        <w:t>造成污染，不可使用于</w:t>
      </w:r>
      <w:r>
        <w:rPr>
          <w:rFonts w:ascii="Arial" w:eastAsia="Arial"/>
        </w:rPr>
        <w:t>C</w:t>
      </w:r>
      <w:r>
        <w:rPr>
          <w:rFonts w:ascii="Arial" w:eastAsia="Arial"/>
          <w:spacing w:val="20"/>
        </w:rPr>
        <w:t xml:space="preserve"> </w:t>
      </w:r>
      <w:r>
        <w:t>类火灾</w:t>
      </w:r>
    </w:p>
    <w:p>
      <w:pPr>
        <w:pStyle w:val="2"/>
        <w:spacing w:before="4"/>
        <w:rPr>
          <w:sz w:val="37"/>
        </w:rPr>
      </w:pPr>
    </w:p>
    <w:p>
      <w:pPr>
        <w:pStyle w:val="2"/>
        <w:tabs>
          <w:tab w:val="left" w:pos="6899"/>
          <w:tab w:val="left" w:pos="7479"/>
          <w:tab w:val="left" w:pos="11019"/>
        </w:tabs>
        <w:spacing w:line="484" w:lineRule="auto"/>
        <w:ind w:left="100" w:right="298" w:firstLine="780"/>
      </w:pPr>
      <w:r>
        <w:t>手提式泡沫灭火器适用于扑救一般</w:t>
      </w:r>
      <w:r>
        <w:rPr>
          <w:rFonts w:ascii="Arial" w:eastAsia="Arial"/>
        </w:rPr>
        <w:t>B(</w:t>
      </w:r>
      <w:r>
        <w:t>液</w:t>
      </w:r>
      <w:r>
        <w:rPr>
          <w:spacing w:val="60"/>
        </w:rPr>
        <w:t>体</w:t>
      </w:r>
      <w:r>
        <w:rPr>
          <w:rFonts w:ascii="Arial" w:eastAsia="Arial"/>
          <w:spacing w:val="20"/>
        </w:rPr>
        <w:t>)</w:t>
      </w:r>
      <w:r>
        <w:t>类火灾，如石油制品、油脂类火 灾，也可适用</w:t>
      </w:r>
      <w:r>
        <w:rPr>
          <w:spacing w:val="60"/>
        </w:rPr>
        <w:t xml:space="preserve"> </w:t>
      </w:r>
      <w:r>
        <w:rPr>
          <w:rFonts w:ascii="Arial" w:eastAsia="Arial"/>
        </w:rPr>
        <w:t>A</w:t>
      </w:r>
      <w:r>
        <w:rPr>
          <w:rFonts w:ascii="Arial" w:eastAsia="Arial"/>
          <w:spacing w:val="58"/>
        </w:rPr>
        <w:t xml:space="preserve"> </w:t>
      </w:r>
      <w:r>
        <w:rPr>
          <w:spacing w:val="20"/>
        </w:rPr>
        <w:t>类</w:t>
      </w:r>
      <w:r>
        <w:rPr>
          <w:rFonts w:ascii="Arial" w:eastAsia="Arial"/>
        </w:rPr>
        <w:t>(</w:t>
      </w:r>
      <w:r>
        <w:t>固</w:t>
      </w:r>
      <w:r>
        <w:rPr>
          <w:spacing w:val="60"/>
        </w:rPr>
        <w:t>体</w:t>
      </w:r>
      <w:r>
        <w:rPr>
          <w:rFonts w:ascii="Arial" w:eastAsia="Arial"/>
        </w:rPr>
        <w:t>)</w:t>
      </w:r>
      <w:r>
        <w:t>火灾，但不能扑救</w:t>
      </w:r>
      <w:r>
        <w:tab/>
      </w:r>
      <w:r>
        <w:rPr>
          <w:rFonts w:ascii="Arial" w:eastAsia="Arial"/>
        </w:rPr>
        <w:t>B</w:t>
      </w:r>
      <w:r>
        <w:rPr>
          <w:rFonts w:ascii="Arial" w:eastAsia="Arial"/>
          <w:spacing w:val="1"/>
        </w:rPr>
        <w:t xml:space="preserve"> </w:t>
      </w:r>
      <w:r>
        <w:t>类火灾中的水溶性可燃、易燃液体 火灾，如醇、酮、醚、酯等物质火灾；也不适用扑救带电设备及</w:t>
      </w:r>
      <w:r>
        <w:rPr>
          <w:rFonts w:ascii="Arial" w:eastAsia="Arial"/>
        </w:rPr>
        <w:t>C</w:t>
      </w:r>
      <w:r>
        <w:rPr>
          <w:rFonts w:ascii="Arial" w:eastAsia="Arial"/>
          <w:spacing w:val="20"/>
        </w:rPr>
        <w:t xml:space="preserve"> </w:t>
      </w:r>
      <w:r>
        <w:rPr>
          <w:spacing w:val="40"/>
        </w:rPr>
        <w:t>类</w:t>
      </w:r>
      <w:r>
        <w:rPr>
          <w:rFonts w:ascii="Arial" w:eastAsia="Arial"/>
        </w:rPr>
        <w:t>(</w:t>
      </w:r>
      <w:r>
        <w:t>气</w:t>
      </w:r>
      <w:r>
        <w:rPr>
          <w:spacing w:val="60"/>
        </w:rPr>
        <w:t>体</w:t>
      </w:r>
      <w:r>
        <w:rPr>
          <w:rFonts w:ascii="Arial" w:eastAsia="Arial"/>
        </w:rPr>
        <w:t>)</w:t>
      </w:r>
      <w:r>
        <w:t>和</w:t>
      </w:r>
      <w:r>
        <w:rPr>
          <w:spacing w:val="-40"/>
        </w:rPr>
        <w:t xml:space="preserve"> </w:t>
      </w:r>
      <w:r>
        <w:rPr>
          <w:rFonts w:ascii="Arial" w:eastAsia="Arial"/>
        </w:rPr>
        <w:t xml:space="preserve">D </w:t>
      </w:r>
      <w:r>
        <w:rPr>
          <w:spacing w:val="20"/>
        </w:rPr>
        <w:t>类</w:t>
      </w:r>
      <w:r>
        <w:rPr>
          <w:rFonts w:ascii="Arial" w:eastAsia="Arial"/>
          <w:spacing w:val="20"/>
        </w:rPr>
        <w:t>(</w:t>
      </w:r>
      <w:r>
        <w:t>金</w:t>
      </w:r>
      <w:r>
        <w:rPr>
          <w:spacing w:val="40"/>
        </w:rPr>
        <w:t>属</w:t>
      </w:r>
      <w:r>
        <w:rPr>
          <w:rFonts w:ascii="Arial" w:eastAsia="Arial"/>
          <w:spacing w:val="20"/>
        </w:rPr>
        <w:t>)</w:t>
      </w:r>
      <w:r>
        <w:t>火灾。</w:t>
      </w:r>
    </w:p>
    <w:p>
      <w:pPr>
        <w:pStyle w:val="2"/>
        <w:spacing w:line="454" w:lineRule="exact"/>
        <w:ind w:left="880"/>
      </w:pPr>
      <w:r>
        <w:t>手提机械泡沫灭火器的使用方法和手提干粉灭火器的使用方法一样。</w:t>
      </w:r>
    </w:p>
    <w:p>
      <w:pPr>
        <w:spacing w:after="0" w:line="454" w:lineRule="exact"/>
        <w:sectPr>
          <w:headerReference r:id="rId10" w:type="default"/>
          <w:pgSz w:w="19120" w:h="27060"/>
          <w:pgMar w:top="3200" w:right="2540" w:bottom="1800" w:left="2700" w:header="2791" w:footer="1615" w:gutter="0"/>
        </w:sectPr>
      </w:pPr>
    </w:p>
    <w:p>
      <w:pPr>
        <w:pStyle w:val="2"/>
        <w:rPr>
          <w:sz w:val="20"/>
        </w:rPr>
      </w:pPr>
    </w:p>
    <w:p>
      <w:pPr>
        <w:pStyle w:val="2"/>
        <w:rPr>
          <w:sz w:val="15"/>
        </w:rPr>
      </w:pPr>
    </w:p>
    <w:p>
      <w:pPr>
        <w:pStyle w:val="2"/>
        <w:tabs>
          <w:tab w:val="left" w:pos="1459"/>
        </w:tabs>
        <w:spacing w:before="50" w:line="477" w:lineRule="auto"/>
        <w:ind w:left="100" w:right="10979"/>
      </w:pPr>
      <w:r>
        <w:t>第一节</w:t>
      </w:r>
      <w:r>
        <w:tab/>
      </w:r>
      <w:r>
        <w:t>基本知识一、燃烧的条件</w:t>
      </w:r>
    </w:p>
    <w:p>
      <w:pPr>
        <w:pStyle w:val="2"/>
        <w:spacing w:before="24" w:line="477" w:lineRule="auto"/>
        <w:ind w:left="100" w:right="1119" w:firstLine="780"/>
        <w:jc w:val="both"/>
      </w:pPr>
      <w:r>
        <w:t>燃烧必须要有可燃物、助燃物和着火源三个条件同时存在并相互作用才能发生，如木材被打火机点燃，可燃物是木材，着火源是打火机的火源，助燃物是空气。</w:t>
      </w:r>
    </w:p>
    <w:p>
      <w:pPr>
        <w:pStyle w:val="2"/>
        <w:spacing w:before="27"/>
        <w:ind w:left="100"/>
      </w:pPr>
      <w:r>
        <w:t>二、火灾及其分类</w:t>
      </w:r>
    </w:p>
    <w:p>
      <w:pPr>
        <w:pStyle w:val="2"/>
        <w:spacing w:before="4"/>
        <w:rPr>
          <w:sz w:val="37"/>
        </w:rPr>
      </w:pPr>
    </w:p>
    <w:p>
      <w:pPr>
        <w:pStyle w:val="2"/>
        <w:tabs>
          <w:tab w:val="left" w:pos="10719"/>
        </w:tabs>
        <w:ind w:left="880"/>
      </w:pPr>
      <w:r>
        <w:t>凡失去控制并对财产和人身造成损害的燃烧现象都为火灾。火灾可分为五类：</w:t>
      </w:r>
    </w:p>
    <w:p>
      <w:pPr>
        <w:pStyle w:val="2"/>
        <w:spacing w:before="5"/>
        <w:rPr>
          <w:sz w:val="37"/>
        </w:rPr>
      </w:pPr>
    </w:p>
    <w:p>
      <w:pPr>
        <w:pStyle w:val="2"/>
        <w:spacing w:line="477" w:lineRule="auto"/>
        <w:ind w:left="100" w:right="899" w:firstLine="780"/>
      </w:pPr>
      <w:r>
        <w:rPr>
          <w:rFonts w:ascii="Arial" w:eastAsia="Arial"/>
        </w:rPr>
        <w:t xml:space="preserve">A </w:t>
      </w:r>
      <w:r>
        <w:t>类 指含碳固体可燃物，如木材、棉毛、麻、纸张等燃烧的火灾。可用水型灭火器、泡沫灭火器、干粉灭火器、卤代烷灭火器；</w:t>
      </w:r>
    </w:p>
    <w:p>
      <w:pPr>
        <w:pStyle w:val="2"/>
        <w:spacing w:before="4" w:line="489" w:lineRule="auto"/>
        <w:ind w:left="100" w:right="919" w:firstLine="780"/>
      </w:pPr>
      <w:r>
        <w:rPr>
          <w:rFonts w:ascii="Arial" w:eastAsia="Arial"/>
        </w:rPr>
        <w:t xml:space="preserve">B </w:t>
      </w:r>
      <w:r>
        <w:t>类 指甲、乙、丙类液体，如汽油、煤油、柴油、甲醇等燃烧的火灾，可用干粉灭火器、泡沫灭火器、卤代烷灭火器；</w:t>
      </w:r>
    </w:p>
    <w:p>
      <w:pPr>
        <w:pStyle w:val="2"/>
        <w:spacing w:line="439" w:lineRule="exact"/>
        <w:ind w:left="880"/>
      </w:pPr>
      <w:r>
        <w:rPr>
          <w:rFonts w:ascii="Arial" w:eastAsia="Arial"/>
        </w:rPr>
        <w:t xml:space="preserve">C </w:t>
      </w:r>
      <w:r>
        <w:t>类 指可燃烧气体， 如煤气、天然气、甲烷等燃烧的火灾， 可用干粉灭火器、</w:t>
      </w:r>
    </w:p>
    <w:p>
      <w:pPr>
        <w:pStyle w:val="2"/>
        <w:spacing w:before="12"/>
        <w:rPr>
          <w:sz w:val="38"/>
        </w:rPr>
      </w:pPr>
    </w:p>
    <w:p>
      <w:pPr>
        <w:pStyle w:val="2"/>
        <w:ind w:left="100"/>
      </w:pPr>
      <w:r>
        <w:t>卤代烷灭火器；</w:t>
      </w:r>
    </w:p>
    <w:p>
      <w:pPr>
        <w:pStyle w:val="2"/>
        <w:spacing w:before="10"/>
        <w:rPr>
          <w:sz w:val="35"/>
        </w:rPr>
      </w:pPr>
    </w:p>
    <w:p>
      <w:pPr>
        <w:pStyle w:val="2"/>
        <w:tabs>
          <w:tab w:val="left" w:pos="1359"/>
        </w:tabs>
        <w:spacing w:line="489" w:lineRule="auto"/>
        <w:ind w:left="100" w:right="1139" w:firstLine="780"/>
      </w:pPr>
      <w:r>
        <w:rPr>
          <w:rFonts w:ascii="Arial" w:eastAsia="Arial"/>
        </w:rPr>
        <w:t>D</w:t>
      </w:r>
      <w:r>
        <w:rPr>
          <w:rFonts w:ascii="Arial" w:eastAsia="Arial"/>
        </w:rPr>
        <w:tab/>
      </w:r>
      <w:r>
        <w:t>类 指可燃的活泼金属，如钾、钠、镁等可燃物的火灾，可用干沙式铸铁粉末；</w:t>
      </w:r>
    </w:p>
    <w:p>
      <w:pPr>
        <w:pStyle w:val="2"/>
        <w:tabs>
          <w:tab w:val="left" w:pos="12339"/>
        </w:tabs>
        <w:spacing w:line="439" w:lineRule="exact"/>
        <w:ind w:left="880"/>
      </w:pPr>
      <w:r>
        <w:rPr>
          <w:rFonts w:ascii="Arial" w:eastAsia="Arial"/>
        </w:rPr>
        <w:t>E</w:t>
      </w:r>
      <w:r>
        <w:rPr>
          <w:rFonts w:ascii="Arial" w:eastAsia="Arial"/>
          <w:spacing w:val="58"/>
        </w:rPr>
        <w:t xml:space="preserve"> </w:t>
      </w:r>
      <w:r>
        <w:t>类</w:t>
      </w:r>
      <w:r>
        <w:rPr>
          <w:spacing w:val="40"/>
        </w:rPr>
        <w:t xml:space="preserve"> </w:t>
      </w:r>
      <w:r>
        <w:t>指带电物体燃烧的火灾，可用二氧化碳、干粉、卤代烷灭火器</w:t>
      </w:r>
      <w:r>
        <w:rPr>
          <w:rFonts w:ascii="Arial" w:eastAsia="Arial"/>
        </w:rPr>
        <w:t>(</w:t>
      </w:r>
      <w:r>
        <w:t>禁止用</w:t>
      </w:r>
    </w:p>
    <w:p>
      <w:pPr>
        <w:pStyle w:val="2"/>
        <w:spacing w:before="10"/>
        <w:rPr>
          <w:sz w:val="35"/>
        </w:rPr>
      </w:pPr>
    </w:p>
    <w:p>
      <w:pPr>
        <w:pStyle w:val="2"/>
        <w:spacing w:before="1"/>
        <w:ind w:left="100"/>
      </w:pPr>
      <w:r>
        <w:t>水</w:t>
      </w:r>
      <w:r>
        <w:rPr>
          <w:rFonts w:ascii="Arial" w:eastAsia="Arial"/>
        </w:rPr>
        <w:t>)</w:t>
      </w:r>
      <w:r>
        <w:t>。</w:t>
      </w:r>
    </w:p>
    <w:p>
      <w:pPr>
        <w:pStyle w:val="2"/>
        <w:spacing w:before="4"/>
        <w:rPr>
          <w:sz w:val="37"/>
        </w:rPr>
      </w:pPr>
    </w:p>
    <w:p>
      <w:pPr>
        <w:pStyle w:val="2"/>
        <w:spacing w:line="489" w:lineRule="auto"/>
        <w:ind w:left="100" w:right="6939" w:firstLine="780"/>
      </w:pPr>
      <w:r>
        <w:rPr>
          <w:spacing w:val="7"/>
        </w:rPr>
        <w:t xml:space="preserve">加油站主要是 </w:t>
      </w:r>
      <w:r>
        <w:rPr>
          <w:rFonts w:ascii="Arial" w:eastAsia="Arial"/>
        </w:rPr>
        <w:t xml:space="preserve">A </w:t>
      </w:r>
      <w:r>
        <w:rPr>
          <w:spacing w:val="-16"/>
        </w:rPr>
        <w:t xml:space="preserve">类火灾、 </w:t>
      </w:r>
      <w:r>
        <w:rPr>
          <w:rFonts w:ascii="Arial" w:eastAsia="Arial"/>
        </w:rPr>
        <w:t xml:space="preserve">E </w:t>
      </w:r>
      <w:r>
        <w:t>类火灾， 三、爆炸的特征</w:t>
      </w:r>
    </w:p>
    <w:p>
      <w:pPr>
        <w:pStyle w:val="2"/>
        <w:tabs>
          <w:tab w:val="left" w:pos="10239"/>
        </w:tabs>
        <w:spacing w:line="482" w:lineRule="auto"/>
        <w:ind w:left="100" w:right="679" w:firstLine="780"/>
      </w:pPr>
      <w:r>
        <w:t>物质从一种状态迅速地转变成另一种状态，并在瞬间放出巨大能量同时产生 巨大声响的现象为爆炸。造成高温高压是爆炸的主要特征。爆炸产生的冲击波能 造成附近建筑物的破坏，设备破坏产生的碎片一般能飞散到</w:t>
      </w:r>
      <w:r>
        <w:rPr>
          <w:rFonts w:ascii="Arial" w:hAnsi="Arial" w:eastAsia="Arial"/>
        </w:rPr>
        <w:t>100</w:t>
      </w:r>
      <w:r>
        <w:rPr>
          <w:rFonts w:ascii="Arial" w:hAnsi="Arial" w:eastAsia="Arial"/>
          <w:spacing w:val="-22"/>
        </w:rPr>
        <w:t xml:space="preserve"> </w:t>
      </w:r>
      <w:r>
        <w:t>—</w:t>
      </w:r>
      <w:r>
        <w:rPr>
          <w:spacing w:val="-121"/>
        </w:rPr>
        <w:t xml:space="preserve"> </w:t>
      </w:r>
      <w:r>
        <w:rPr>
          <w:rFonts w:ascii="Arial" w:hAnsi="Arial" w:eastAsia="Arial"/>
        </w:rPr>
        <w:t>500</w:t>
      </w:r>
      <w:r>
        <w:rPr>
          <w:rFonts w:ascii="Arial" w:hAnsi="Arial" w:eastAsia="Arial"/>
          <w:spacing w:val="75"/>
        </w:rPr>
        <w:t xml:space="preserve"> </w:t>
      </w:r>
      <w:r>
        <w:t>米远。四、爆炸极限</w:t>
      </w:r>
    </w:p>
    <w:p>
      <w:pPr>
        <w:spacing w:after="0" w:line="482" w:lineRule="auto"/>
        <w:sectPr>
          <w:headerReference r:id="rId11" w:type="default"/>
          <w:pgSz w:w="19120" w:h="27060"/>
          <w:pgMar w:top="3200" w:right="2540" w:bottom="1800" w:left="2700" w:header="2791" w:footer="1615" w:gutter="0"/>
        </w:sectPr>
      </w:pPr>
    </w:p>
    <w:p>
      <w:pPr>
        <w:pStyle w:val="2"/>
        <w:rPr>
          <w:sz w:val="20"/>
        </w:rPr>
      </w:pPr>
    </w:p>
    <w:p>
      <w:pPr>
        <w:pStyle w:val="2"/>
        <w:rPr>
          <w:sz w:val="15"/>
        </w:rPr>
      </w:pPr>
    </w:p>
    <w:p>
      <w:pPr>
        <w:pStyle w:val="2"/>
        <w:spacing w:before="50" w:line="482" w:lineRule="auto"/>
        <w:ind w:left="100" w:right="1179"/>
        <w:jc w:val="both"/>
      </w:pPr>
      <w:r>
        <w:t>有着火和爆炸的危险，而必须在一定的比例范围内混合才能燃爆。可燃气体、可燃液体蒸汽与空气或氧气混合后，在某一浓度范围内，遇到火源引起爆炸，此浓度范围成为混合气体的爆炸极限。低于爆炸下限和高于爆炸上限时，既不爆炸也不着火。</w:t>
      </w:r>
    </w:p>
    <w:p>
      <w:pPr>
        <w:pStyle w:val="2"/>
        <w:spacing w:line="453" w:lineRule="exact"/>
        <w:ind w:left="100"/>
      </w:pPr>
      <w:r>
        <w:t>五、灭火的基本方法</w:t>
      </w:r>
    </w:p>
    <w:p>
      <w:pPr>
        <w:pStyle w:val="2"/>
        <w:spacing w:before="5"/>
        <w:rPr>
          <w:sz w:val="37"/>
        </w:rPr>
      </w:pPr>
    </w:p>
    <w:p>
      <w:pPr>
        <w:pStyle w:val="2"/>
        <w:ind w:left="100"/>
      </w:pPr>
      <w:r>
        <w:rPr>
          <w:rFonts w:ascii="Arial" w:eastAsia="Arial"/>
        </w:rPr>
        <w:t>1</w:t>
      </w:r>
      <w:r>
        <w:rPr>
          <w:rFonts w:ascii="Arial" w:eastAsia="Arial"/>
          <w:spacing w:val="-61"/>
        </w:rPr>
        <w:t xml:space="preserve"> </w:t>
      </w:r>
      <w:r>
        <w:t>．窒息灭火法</w:t>
      </w:r>
    </w:p>
    <w:p>
      <w:pPr>
        <w:pStyle w:val="2"/>
        <w:spacing w:before="4"/>
        <w:rPr>
          <w:sz w:val="37"/>
        </w:rPr>
      </w:pPr>
    </w:p>
    <w:p>
      <w:pPr>
        <w:pStyle w:val="2"/>
        <w:spacing w:line="484" w:lineRule="auto"/>
        <w:ind w:left="100" w:right="959" w:firstLine="580"/>
      </w:pPr>
      <w:r>
        <w:t>阻止空气进入燃烧区，或用不燃物质冲淡空气使燃烧断绝氧气的助燃而熄灭。窒息灭火法适应于扑救密闭房间的生产装置设备内发生的火灾。用石棉被盖住着火的油箱口就是采用的窒息灭火法。</w:t>
      </w:r>
    </w:p>
    <w:p>
      <w:pPr>
        <w:pStyle w:val="2"/>
        <w:spacing w:line="446" w:lineRule="exact"/>
        <w:ind w:left="100"/>
      </w:pPr>
      <w:r>
        <w:rPr>
          <w:rFonts w:ascii="Arial" w:eastAsia="Arial"/>
        </w:rPr>
        <w:t>2</w:t>
      </w:r>
      <w:r>
        <w:rPr>
          <w:rFonts w:ascii="Arial" w:eastAsia="Arial"/>
          <w:spacing w:val="-61"/>
        </w:rPr>
        <w:t xml:space="preserve"> </w:t>
      </w:r>
      <w:r>
        <w:t>．冷却灭火法</w:t>
      </w:r>
    </w:p>
    <w:p>
      <w:pPr>
        <w:pStyle w:val="2"/>
        <w:spacing w:before="5"/>
        <w:rPr>
          <w:sz w:val="37"/>
        </w:rPr>
      </w:pPr>
    </w:p>
    <w:p>
      <w:pPr>
        <w:pStyle w:val="2"/>
        <w:tabs>
          <w:tab w:val="left" w:pos="8979"/>
        </w:tabs>
        <w:spacing w:line="477" w:lineRule="auto"/>
        <w:ind w:left="100" w:right="579" w:firstLine="580"/>
      </w:pPr>
      <w:r>
        <w:t>冷却灭火法就是将灭火剂直接喷洒在燃烧物质上，将可燃物的温度降低到燃点以下，终止燃烧，是扑救火灾的常用方法。</w:t>
      </w:r>
    </w:p>
    <w:p>
      <w:pPr>
        <w:pStyle w:val="2"/>
        <w:spacing w:before="44"/>
        <w:ind w:left="100"/>
      </w:pPr>
      <w:r>
        <w:rPr>
          <w:rFonts w:ascii="Arial" w:eastAsia="Arial"/>
        </w:rPr>
        <w:t>3</w:t>
      </w:r>
      <w:r>
        <w:rPr>
          <w:rFonts w:ascii="Arial" w:eastAsia="Arial"/>
          <w:spacing w:val="-61"/>
        </w:rPr>
        <w:t xml:space="preserve"> </w:t>
      </w:r>
      <w:r>
        <w:t>．隔离灭火法</w:t>
      </w:r>
    </w:p>
    <w:p>
      <w:pPr>
        <w:pStyle w:val="2"/>
        <w:spacing w:before="10"/>
        <w:rPr>
          <w:sz w:val="35"/>
        </w:rPr>
      </w:pPr>
    </w:p>
    <w:p>
      <w:pPr>
        <w:pStyle w:val="2"/>
        <w:spacing w:before="1"/>
        <w:ind w:left="680"/>
      </w:pPr>
      <w:r>
        <w:t>将燃烧物体与附近的可燃物质隔离或疏散开，使燃烧停止。</w:t>
      </w:r>
    </w:p>
    <w:p>
      <w:pPr>
        <w:pStyle w:val="2"/>
        <w:spacing w:before="4"/>
        <w:rPr>
          <w:sz w:val="37"/>
        </w:rPr>
      </w:pPr>
    </w:p>
    <w:p>
      <w:pPr>
        <w:pStyle w:val="2"/>
        <w:ind w:left="100"/>
      </w:pPr>
      <w:r>
        <w:rPr>
          <w:rFonts w:ascii="Arial" w:eastAsia="Arial"/>
        </w:rPr>
        <w:t>4</w:t>
      </w:r>
      <w:r>
        <w:rPr>
          <w:rFonts w:ascii="Arial" w:eastAsia="Arial"/>
          <w:spacing w:val="-61"/>
        </w:rPr>
        <w:t xml:space="preserve"> </w:t>
      </w:r>
      <w:r>
        <w:t>．化学中断法</w:t>
      </w:r>
    </w:p>
    <w:p>
      <w:pPr>
        <w:pStyle w:val="2"/>
        <w:spacing w:before="10"/>
        <w:rPr>
          <w:sz w:val="35"/>
        </w:rPr>
      </w:pPr>
    </w:p>
    <w:p>
      <w:pPr>
        <w:pStyle w:val="2"/>
        <w:tabs>
          <w:tab w:val="left" w:pos="6759"/>
          <w:tab w:val="left" w:pos="12079"/>
        </w:tabs>
        <w:spacing w:before="1" w:line="477" w:lineRule="auto"/>
        <w:ind w:left="100" w:right="359" w:firstLine="580"/>
      </w:pPr>
      <w:r>
        <w:t>使灭火剂参加到燃烧反应过程中去，</w:t>
      </w:r>
      <w:r>
        <w:tab/>
      </w:r>
      <w:r>
        <w:t>使燃烧过程产生的游离基消失，</w:t>
      </w:r>
      <w:r>
        <w:tab/>
      </w:r>
      <w:r>
        <w:t>而形成稳定分子或低活性的游离基，使燃烧反应终止。干粉灭火剂属于参与燃烧过程中短</w:t>
      </w:r>
    </w:p>
    <w:p>
      <w:pPr>
        <w:pStyle w:val="2"/>
        <w:spacing w:before="24" w:line="489" w:lineRule="auto"/>
        <w:ind w:left="100" w:right="1179"/>
      </w:pPr>
      <w:r>
        <w:t>燃烧连锁反应的灭火剂。故使用这种灭火剂必须准确的喷散在燃烧区内。否则起不到灭火效果。该方法灭火速度快，但易复燃。</w:t>
      </w:r>
    </w:p>
    <w:p>
      <w:pPr>
        <w:pStyle w:val="2"/>
        <w:tabs>
          <w:tab w:val="left" w:pos="1459"/>
        </w:tabs>
        <w:spacing w:line="459" w:lineRule="exact"/>
        <w:ind w:left="100"/>
      </w:pPr>
      <w:r>
        <w:t>第二节</w:t>
      </w:r>
      <w:r>
        <w:tab/>
      </w:r>
      <w:r>
        <w:t>危险区域的划分</w:t>
      </w:r>
    </w:p>
    <w:p>
      <w:pPr>
        <w:pStyle w:val="2"/>
        <w:spacing w:before="10"/>
        <w:rPr>
          <w:sz w:val="35"/>
        </w:rPr>
      </w:pPr>
    </w:p>
    <w:p>
      <w:pPr>
        <w:pStyle w:val="2"/>
        <w:tabs>
          <w:tab w:val="left" w:pos="8399"/>
        </w:tabs>
        <w:spacing w:line="489" w:lineRule="auto"/>
        <w:ind w:left="880" w:right="439"/>
      </w:pPr>
      <w:r>
        <w:t>加油站的危险区域一般划分为爆炸危险区域、</w:t>
      </w:r>
      <w:r>
        <w:tab/>
      </w:r>
      <w:r>
        <w:t>火灾危险区域和一般用电区域。加油站的爆炸危险区域主要是油罐区和加油机内部及加油时车辆油箱口。此</w:t>
      </w:r>
    </w:p>
    <w:p>
      <w:pPr>
        <w:pStyle w:val="2"/>
        <w:tabs>
          <w:tab w:val="left" w:pos="2919"/>
          <w:tab w:val="left" w:pos="11499"/>
        </w:tabs>
        <w:spacing w:line="439" w:lineRule="exact"/>
        <w:ind w:left="100"/>
      </w:pPr>
      <w:r>
        <w:t>类区域又可分为</w:t>
      </w:r>
      <w:r>
        <w:tab/>
      </w:r>
      <w:r>
        <w:rPr>
          <w:rFonts w:ascii="Arial" w:eastAsia="Arial"/>
        </w:rPr>
        <w:t>0</w:t>
      </w:r>
      <w:r>
        <w:rPr>
          <w:rFonts w:ascii="Arial" w:eastAsia="Arial"/>
          <w:spacing w:val="37"/>
        </w:rPr>
        <w:t xml:space="preserve"> </w:t>
      </w:r>
      <w:r>
        <w:rPr>
          <w:spacing w:val="20"/>
        </w:rPr>
        <w:t>区</w:t>
      </w:r>
      <w:r>
        <w:rPr>
          <w:rFonts w:ascii="Arial" w:eastAsia="Arial"/>
          <w:spacing w:val="-20"/>
        </w:rPr>
        <w:t>(</w:t>
      </w:r>
      <w:r>
        <w:t>连续出现或长期出现爆炸性气体混合物的环境</w:t>
      </w:r>
      <w:r>
        <w:rPr>
          <w:rFonts w:ascii="Arial" w:eastAsia="Arial"/>
          <w:spacing w:val="-20"/>
        </w:rPr>
        <w:t>)</w:t>
      </w:r>
      <w:r>
        <w:rPr>
          <w:spacing w:val="20"/>
        </w:rPr>
        <w:t>、</w:t>
      </w:r>
      <w:r>
        <w:rPr>
          <w:rFonts w:ascii="Arial" w:eastAsia="Arial"/>
        </w:rPr>
        <w:t>1</w:t>
      </w:r>
      <w:r>
        <w:rPr>
          <w:rFonts w:ascii="Arial" w:eastAsia="Arial"/>
          <w:spacing w:val="58"/>
        </w:rPr>
        <w:t xml:space="preserve"> </w:t>
      </w:r>
      <w:r>
        <w:rPr>
          <w:spacing w:val="20"/>
        </w:rPr>
        <w:t>区</w:t>
      </w:r>
      <w:r>
        <w:rPr>
          <w:rFonts w:ascii="Arial" w:eastAsia="Arial"/>
        </w:rPr>
        <w:t>(</w:t>
      </w:r>
      <w:r>
        <w:t>在正</w:t>
      </w:r>
    </w:p>
    <w:p>
      <w:pPr>
        <w:spacing w:after="0" w:line="439" w:lineRule="exact"/>
        <w:sectPr>
          <w:headerReference r:id="rId12" w:type="default"/>
          <w:pgSz w:w="19120" w:h="27060"/>
          <w:pgMar w:top="3200" w:right="2540" w:bottom="1800" w:left="2700" w:header="2791" w:footer="1615" w:gutter="0"/>
        </w:sectPr>
      </w:pPr>
    </w:p>
    <w:p>
      <w:pPr>
        <w:pStyle w:val="2"/>
        <w:rPr>
          <w:sz w:val="20"/>
        </w:rPr>
      </w:pPr>
    </w:p>
    <w:p>
      <w:pPr>
        <w:pStyle w:val="2"/>
        <w:rPr>
          <w:sz w:val="15"/>
        </w:rPr>
      </w:pPr>
    </w:p>
    <w:p>
      <w:pPr>
        <w:pStyle w:val="2"/>
        <w:spacing w:before="50" w:line="477" w:lineRule="auto"/>
        <w:ind w:left="100" w:right="1539"/>
      </w:pPr>
      <w:r>
        <w:t>炸性气体混合物的环境，或即使出现也仅是短时存在的爆炸性气体混合物的环境</w:t>
      </w:r>
      <w:r>
        <w:rPr>
          <w:rFonts w:ascii="Arial" w:eastAsia="Arial"/>
        </w:rPr>
        <w:t>)</w:t>
      </w:r>
      <w:r>
        <w:t>。</w:t>
      </w:r>
    </w:p>
    <w:p>
      <w:pPr>
        <w:pStyle w:val="2"/>
        <w:tabs>
          <w:tab w:val="left" w:pos="1459"/>
          <w:tab w:val="left" w:pos="6939"/>
        </w:tabs>
        <w:spacing w:before="24"/>
        <w:ind w:left="680"/>
      </w:pPr>
      <w:r>
        <w:t>①</w:t>
      </w:r>
      <w:r>
        <w:tab/>
      </w:r>
      <w:r>
        <w:t>罐内部油品表面以上空间划分为</w:t>
      </w:r>
      <w:r>
        <w:rPr>
          <w:rFonts w:ascii="Arial" w:hAnsi="Arial" w:eastAsia="Arial"/>
        </w:rPr>
        <w:t>0</w:t>
      </w:r>
      <w:r>
        <w:rPr>
          <w:rFonts w:ascii="Arial" w:hAnsi="Arial" w:eastAsia="Arial"/>
          <w:spacing w:val="37"/>
        </w:rPr>
        <w:t xml:space="preserve"> </w:t>
      </w:r>
      <w:r>
        <w:t>区。</w:t>
      </w:r>
    </w:p>
    <w:p>
      <w:pPr>
        <w:pStyle w:val="2"/>
        <w:spacing w:before="10"/>
        <w:rPr>
          <w:sz w:val="35"/>
        </w:rPr>
      </w:pPr>
    </w:p>
    <w:p>
      <w:pPr>
        <w:pStyle w:val="2"/>
        <w:tabs>
          <w:tab w:val="left" w:pos="1459"/>
          <w:tab w:val="left" w:pos="6359"/>
          <w:tab w:val="left" w:pos="7379"/>
          <w:tab w:val="left" w:pos="10579"/>
          <w:tab w:val="left" w:pos="12459"/>
        </w:tabs>
        <w:spacing w:before="1" w:line="477" w:lineRule="auto"/>
        <w:ind w:left="100" w:right="339" w:firstLine="580"/>
      </w:pPr>
      <w:r>
        <w:t>②</w:t>
      </w:r>
      <w:r>
        <w:tab/>
      </w:r>
      <w:r>
        <w:t>人</w:t>
      </w:r>
      <w:r>
        <w:rPr>
          <w:spacing w:val="40"/>
        </w:rPr>
        <w:t>孔</w:t>
      </w:r>
      <w:r>
        <w:rPr>
          <w:rFonts w:ascii="Arial" w:hAnsi="Arial" w:eastAsia="Arial"/>
          <w:spacing w:val="20"/>
        </w:rPr>
        <w:t>(</w:t>
      </w:r>
      <w:r>
        <w:rPr>
          <w:spacing w:val="20"/>
        </w:rPr>
        <w:t>阀</w:t>
      </w:r>
      <w:r>
        <w:rPr>
          <w:rFonts w:ascii="Arial" w:hAnsi="Arial" w:eastAsia="Arial"/>
        </w:rPr>
        <w:t>)</w:t>
      </w:r>
      <w:r>
        <w:t>井内部空间，</w:t>
      </w:r>
      <w:r>
        <w:rPr>
          <w:spacing w:val="-82"/>
        </w:rPr>
        <w:t xml:space="preserve"> </w:t>
      </w:r>
      <w:r>
        <w:t>以通气管管口为中心，半径为</w:t>
      </w:r>
      <w:r>
        <w:rPr>
          <w:spacing w:val="-3"/>
        </w:rPr>
        <w:t xml:space="preserve"> </w:t>
      </w:r>
      <w:r>
        <w:rPr>
          <w:rFonts w:ascii="Arial" w:hAnsi="Arial" w:eastAsia="Arial"/>
        </w:rPr>
        <w:t>1.5m(0.75m)</w:t>
      </w:r>
      <w:r>
        <w:rPr>
          <w:rFonts w:ascii="Arial" w:hAnsi="Arial" w:eastAsia="Arial"/>
        </w:rPr>
        <w:tab/>
      </w:r>
      <w:r>
        <w:t>的球形空间和以密闭卸油口为中心，半径为</w:t>
      </w:r>
      <w:r>
        <w:rPr>
          <w:rFonts w:ascii="Arial" w:hAnsi="Arial" w:eastAsia="Arial"/>
        </w:rPr>
        <w:t>0.5m</w:t>
      </w:r>
      <w:r>
        <w:t>的球形空间划分为</w:t>
      </w:r>
      <w:r>
        <w:rPr>
          <w:rFonts w:ascii="Arial" w:hAnsi="Arial" w:eastAsia="Arial"/>
        </w:rPr>
        <w:t>1</w:t>
      </w:r>
      <w:r>
        <w:rPr>
          <w:rFonts w:ascii="Arial" w:hAnsi="Arial" w:eastAsia="Arial"/>
          <w:spacing w:val="17"/>
        </w:rPr>
        <w:t xml:space="preserve"> </w:t>
      </w:r>
      <w:r>
        <w:t>区。</w:t>
      </w:r>
    </w:p>
    <w:p>
      <w:pPr>
        <w:pStyle w:val="2"/>
        <w:tabs>
          <w:tab w:val="left" w:pos="1459"/>
          <w:tab w:val="left" w:pos="4639"/>
          <w:tab w:val="left" w:pos="5919"/>
          <w:tab w:val="left" w:pos="6099"/>
          <w:tab w:val="left" w:pos="9099"/>
        </w:tabs>
        <w:spacing w:before="24" w:line="489" w:lineRule="auto"/>
        <w:ind w:left="100" w:right="499" w:firstLine="580"/>
      </w:pPr>
      <w:r>
        <w:t>③</w:t>
      </w:r>
      <w:r>
        <w:tab/>
      </w:r>
      <w:r>
        <w:t>距人孔</w:t>
      </w:r>
      <w:r>
        <w:rPr>
          <w:spacing w:val="-101"/>
        </w:rPr>
        <w:t xml:space="preserve"> </w:t>
      </w:r>
      <w:r>
        <w:rPr>
          <w:rFonts w:ascii="Arial" w:hAnsi="Arial" w:eastAsia="Arial"/>
        </w:rPr>
        <w:t>(</w:t>
      </w:r>
      <w:r>
        <w:rPr>
          <w:spacing w:val="20"/>
        </w:rPr>
        <w:t>阀</w:t>
      </w:r>
      <w:r>
        <w:rPr>
          <w:rFonts w:ascii="Arial" w:hAnsi="Arial" w:eastAsia="Arial"/>
          <w:spacing w:val="20"/>
        </w:rPr>
        <w:t>)</w:t>
      </w:r>
      <w:r>
        <w:t>井外边缘</w:t>
      </w:r>
      <w:r>
        <w:rPr>
          <w:spacing w:val="17"/>
        </w:rPr>
        <w:t xml:space="preserve"> </w:t>
      </w:r>
      <w:r>
        <w:rPr>
          <w:rFonts w:ascii="Arial" w:hAnsi="Arial" w:eastAsia="Arial"/>
        </w:rPr>
        <w:t>1.5m</w:t>
      </w:r>
      <w:r>
        <w:rPr>
          <w:rFonts w:ascii="Arial" w:hAnsi="Arial" w:eastAsia="Arial"/>
        </w:rPr>
        <w:tab/>
      </w:r>
      <w:r>
        <w:t>以内，自地面算起</w:t>
      </w:r>
      <w:r>
        <w:tab/>
      </w:r>
      <w:r>
        <w:rPr>
          <w:rFonts w:ascii="Arial" w:hAnsi="Arial" w:eastAsia="Arial"/>
        </w:rPr>
        <w:t>1m</w:t>
      </w:r>
      <w:r>
        <w:rPr>
          <w:rFonts w:ascii="Arial" w:hAnsi="Arial" w:eastAsia="Arial"/>
          <w:spacing w:val="77"/>
        </w:rPr>
        <w:t xml:space="preserve"> </w:t>
      </w:r>
      <w:r>
        <w:t>高的圆柱形空间、以通气管管口为中心，半径为</w:t>
      </w:r>
      <w:r>
        <w:rPr>
          <w:rFonts w:ascii="Arial" w:hAnsi="Arial" w:eastAsia="Arial"/>
        </w:rPr>
        <w:t>3m(2m)</w:t>
      </w:r>
      <w:r>
        <w:t>的球形空间和以密闭卸油口为中心，半径为</w:t>
      </w:r>
    </w:p>
    <w:p>
      <w:pPr>
        <w:pStyle w:val="6"/>
        <w:numPr>
          <w:ilvl w:val="1"/>
          <w:numId w:val="1"/>
        </w:numPr>
        <w:tabs>
          <w:tab w:val="left" w:pos="602"/>
          <w:tab w:val="left" w:pos="6979"/>
        </w:tabs>
        <w:spacing w:before="0" w:after="0" w:line="459" w:lineRule="exact"/>
        <w:ind w:left="601" w:right="0" w:hanging="501"/>
        <w:jc w:val="left"/>
        <w:rPr>
          <w:sz w:val="36"/>
        </w:rPr>
      </w:pPr>
      <w:r>
        <w:rPr>
          <w:rFonts w:ascii="Arial" w:eastAsia="Arial"/>
          <w:sz w:val="36"/>
        </w:rPr>
        <w:t>m</w:t>
      </w:r>
      <w:r>
        <w:rPr>
          <w:rFonts w:ascii="Arial" w:eastAsia="Arial"/>
          <w:spacing w:val="98"/>
          <w:sz w:val="36"/>
        </w:rPr>
        <w:t xml:space="preserve"> </w:t>
      </w:r>
      <w:r>
        <w:rPr>
          <w:sz w:val="36"/>
        </w:rPr>
        <w:t>的球形并延深至地面的空间划分为</w:t>
      </w:r>
      <w:r>
        <w:rPr>
          <w:rFonts w:ascii="Arial" w:eastAsia="Arial"/>
          <w:sz w:val="36"/>
        </w:rPr>
        <w:t>2</w:t>
      </w:r>
      <w:r>
        <w:rPr>
          <w:rFonts w:ascii="Arial" w:eastAsia="Arial"/>
          <w:spacing w:val="17"/>
          <w:sz w:val="36"/>
        </w:rPr>
        <w:t xml:space="preserve"> </w:t>
      </w:r>
      <w:r>
        <w:rPr>
          <w:sz w:val="36"/>
        </w:rPr>
        <w:t>区。</w:t>
      </w:r>
    </w:p>
    <w:p>
      <w:pPr>
        <w:pStyle w:val="2"/>
        <w:tabs>
          <w:tab w:val="right" w:pos="13580"/>
        </w:tabs>
        <w:spacing w:before="459"/>
        <w:ind w:left="680"/>
        <w:rPr>
          <w:rFonts w:ascii="Arial" w:hAnsi="Arial" w:eastAsia="Arial"/>
        </w:rPr>
      </w:pPr>
      <w:r>
        <w:t>④</w:t>
      </w:r>
      <w:r>
        <w:rPr>
          <w:spacing w:val="40"/>
        </w:rPr>
        <w:t xml:space="preserve"> </w:t>
      </w:r>
      <w:r>
        <w:t>当贮罐周围设围堤时，贮罐外壁至围堤，其高度为堤顶高度的范围内为</w:t>
      </w:r>
      <w:r>
        <w:rPr>
          <w:rFonts w:ascii="Arial" w:hAnsi="Arial" w:eastAsia="Arial"/>
        </w:rPr>
        <w:t>2</w:t>
      </w:r>
    </w:p>
    <w:p>
      <w:pPr>
        <w:pStyle w:val="2"/>
        <w:spacing w:before="10"/>
        <w:rPr>
          <w:rFonts w:ascii="Arial"/>
          <w:sz w:val="39"/>
        </w:rPr>
      </w:pPr>
    </w:p>
    <w:p>
      <w:pPr>
        <w:pStyle w:val="2"/>
        <w:ind w:left="100"/>
      </w:pPr>
      <w:r>
        <w:t>区。</w:t>
      </w:r>
    </w:p>
    <w:p>
      <w:pPr>
        <w:pStyle w:val="2"/>
        <w:spacing w:before="4"/>
        <w:rPr>
          <w:sz w:val="37"/>
        </w:rPr>
      </w:pPr>
    </w:p>
    <w:p>
      <w:pPr>
        <w:pStyle w:val="2"/>
        <w:tabs>
          <w:tab w:val="left" w:pos="5859"/>
        </w:tabs>
        <w:spacing w:before="1"/>
        <w:ind w:left="680"/>
      </w:pPr>
      <w:r>
        <w:t>⑤</w:t>
      </w:r>
      <w:r>
        <w:rPr>
          <w:spacing w:val="40"/>
        </w:rPr>
        <w:t xml:space="preserve"> </w:t>
      </w:r>
      <w:r>
        <w:t>卸油场处：贮油罐的注油口</w:t>
      </w:r>
      <w:r>
        <w:tab/>
      </w:r>
      <w:r>
        <w:rPr>
          <w:rFonts w:ascii="Arial" w:hAnsi="Arial" w:eastAsia="Arial"/>
        </w:rPr>
        <w:t>(</w:t>
      </w:r>
      <w:r>
        <w:t>槽车的卸油口</w:t>
      </w:r>
      <w:r>
        <w:rPr>
          <w:spacing w:val="-21"/>
        </w:rPr>
        <w:t xml:space="preserve"> </w:t>
      </w:r>
      <w:r>
        <w:rPr>
          <w:rFonts w:ascii="Arial" w:hAnsi="Arial" w:eastAsia="Arial"/>
        </w:rPr>
        <w:t>)</w:t>
      </w:r>
      <w:r>
        <w:t>半径为</w:t>
      </w:r>
      <w:r>
        <w:rPr>
          <w:spacing w:val="18"/>
        </w:rPr>
        <w:t xml:space="preserve"> </w:t>
      </w:r>
      <w:r>
        <w:rPr>
          <w:rFonts w:ascii="Arial" w:hAnsi="Arial" w:eastAsia="Arial"/>
        </w:rPr>
        <w:t>1.5m</w:t>
      </w:r>
      <w:r>
        <w:rPr>
          <w:rFonts w:ascii="Arial" w:hAnsi="Arial" w:eastAsia="Arial"/>
          <w:spacing w:val="97"/>
        </w:rPr>
        <w:t xml:space="preserve"> </w:t>
      </w:r>
      <w:r>
        <w:t>的空间划为</w:t>
      </w:r>
      <w:r>
        <w:rPr>
          <w:spacing w:val="38"/>
        </w:rPr>
        <w:t xml:space="preserve"> </w:t>
      </w:r>
      <w:r>
        <w:rPr>
          <w:rFonts w:ascii="Arial" w:hAnsi="Arial" w:eastAsia="Arial"/>
        </w:rPr>
        <w:t>1</w:t>
      </w:r>
      <w:r>
        <w:rPr>
          <w:rFonts w:ascii="Arial" w:hAnsi="Arial" w:eastAsia="Arial"/>
          <w:spacing w:val="17"/>
        </w:rPr>
        <w:t xml:space="preserve"> </w:t>
      </w:r>
      <w:r>
        <w:t>区。</w:t>
      </w:r>
    </w:p>
    <w:p>
      <w:pPr>
        <w:pStyle w:val="2"/>
        <w:spacing w:before="10"/>
        <w:rPr>
          <w:sz w:val="35"/>
        </w:rPr>
      </w:pPr>
    </w:p>
    <w:p>
      <w:pPr>
        <w:pStyle w:val="2"/>
        <w:tabs>
          <w:tab w:val="left" w:pos="5979"/>
        </w:tabs>
        <w:ind w:left="680"/>
      </w:pPr>
      <w:r>
        <w:t>⑥</w:t>
      </w:r>
      <w:r>
        <w:rPr>
          <w:spacing w:val="40"/>
        </w:rPr>
        <w:t xml:space="preserve"> </w:t>
      </w:r>
      <w:r>
        <w:t>加油机壳体内部空间划分为</w:t>
      </w:r>
      <w:r>
        <w:tab/>
      </w:r>
      <w:r>
        <w:rPr>
          <w:rFonts w:ascii="Arial" w:hAnsi="Arial" w:eastAsia="Arial"/>
        </w:rPr>
        <w:t>1</w:t>
      </w:r>
      <w:r>
        <w:rPr>
          <w:rFonts w:ascii="Arial" w:hAnsi="Arial" w:eastAsia="Arial"/>
          <w:spacing w:val="37"/>
        </w:rPr>
        <w:t xml:space="preserve"> </w:t>
      </w:r>
      <w:r>
        <w:t>区。</w:t>
      </w:r>
    </w:p>
    <w:p>
      <w:pPr>
        <w:pStyle w:val="2"/>
        <w:spacing w:before="11"/>
        <w:rPr>
          <w:sz w:val="38"/>
        </w:rPr>
      </w:pPr>
    </w:p>
    <w:p>
      <w:pPr>
        <w:pStyle w:val="2"/>
        <w:tabs>
          <w:tab w:val="left" w:pos="3739"/>
          <w:tab w:val="left" w:pos="6759"/>
          <w:tab w:val="left" w:pos="7619"/>
          <w:tab w:val="left" w:pos="9359"/>
          <w:tab w:val="left" w:pos="11879"/>
        </w:tabs>
        <w:spacing w:before="1" w:line="477" w:lineRule="auto"/>
        <w:ind w:left="100" w:right="559" w:firstLine="580"/>
      </w:pPr>
      <w:r>
        <w:t>⑦</w:t>
      </w:r>
      <w:r>
        <w:rPr>
          <w:spacing w:val="40"/>
        </w:rPr>
        <w:t xml:space="preserve"> </w:t>
      </w:r>
      <w:r>
        <w:t>以加油机中心线为中心线，以半径为</w:t>
      </w:r>
      <w:r>
        <w:rPr>
          <w:rFonts w:ascii="Arial" w:hAnsi="Arial" w:eastAsia="Arial"/>
        </w:rPr>
        <w:t>4.5m(3m)</w:t>
      </w:r>
      <w:r>
        <w:t>的地面区域为底面和以加油机顶部以上</w:t>
      </w:r>
      <w:r>
        <w:rPr>
          <w:spacing w:val="57"/>
        </w:rPr>
        <w:t xml:space="preserve"> </w:t>
      </w:r>
      <w:r>
        <w:rPr>
          <w:rFonts w:ascii="Arial" w:hAnsi="Arial" w:eastAsia="Arial"/>
        </w:rPr>
        <w:t>0.15m</w:t>
      </w:r>
      <w:r>
        <w:t>半径为</w:t>
      </w:r>
      <w:r>
        <w:rPr>
          <w:spacing w:val="-4"/>
        </w:rPr>
        <w:t xml:space="preserve"> </w:t>
      </w:r>
      <w:r>
        <w:rPr>
          <w:rFonts w:ascii="Arial" w:hAnsi="Arial" w:eastAsia="Arial"/>
        </w:rPr>
        <w:t>3m(1.5m)</w:t>
      </w:r>
      <w:r>
        <w:t>平面为顶面的圆台形空间划为</w:t>
      </w:r>
      <w:r>
        <w:rPr>
          <w:rFonts w:ascii="Arial" w:hAnsi="Arial" w:eastAsia="Arial"/>
        </w:rPr>
        <w:t>2</w:t>
      </w:r>
      <w:r>
        <w:rPr>
          <w:rFonts w:ascii="Arial" w:hAnsi="Arial" w:eastAsia="Arial"/>
          <w:spacing w:val="17"/>
        </w:rPr>
        <w:t xml:space="preserve"> </w:t>
      </w:r>
      <w:r>
        <w:t>区。</w:t>
      </w:r>
    </w:p>
    <w:p>
      <w:pPr>
        <w:pStyle w:val="2"/>
        <w:spacing w:before="24" w:line="477" w:lineRule="auto"/>
        <w:ind w:left="100" w:right="699" w:firstLine="960"/>
      </w:pPr>
      <w:r>
        <w:rPr>
          <w:spacing w:val="-8"/>
        </w:rPr>
        <w:t>敷设电气线路的沟道、 电缆或钢管， 所穿过的不同区域之间墙或楼板处的孔洞，应采用非燃性材料严密堵塞。危险区域内的沟道应用黄沙充填，否则与此沟 道相连的区域也视同危险区域。</w:t>
      </w:r>
    </w:p>
    <w:p>
      <w:pPr>
        <w:pStyle w:val="2"/>
        <w:tabs>
          <w:tab w:val="left" w:pos="1459"/>
        </w:tabs>
        <w:spacing w:before="26" w:line="489" w:lineRule="auto"/>
        <w:ind w:left="100" w:right="9179"/>
      </w:pPr>
      <w:r>
        <w:t>第三节</w:t>
      </w:r>
      <w:r>
        <w:tab/>
      </w:r>
      <w:r>
        <w:t>防雷防静电安全知识一、防爆电气设备</w:t>
      </w:r>
    </w:p>
    <w:p>
      <w:pPr>
        <w:pStyle w:val="2"/>
        <w:spacing w:line="484" w:lineRule="auto"/>
        <w:ind w:left="100" w:right="1119" w:firstLine="780"/>
        <w:jc w:val="both"/>
      </w:pPr>
      <w:r>
        <w:t xml:space="preserve">加油站内选用的电气设备，必须根据使用场所所处的危险区域进行选型，爆炸危险区域内所使用的电气设备必须是防爆电气。防爆电气设备必须有明显的永久性的“ </w:t>
      </w:r>
      <w:r>
        <w:rPr>
          <w:rFonts w:ascii="Arial" w:hAnsi="Arial" w:eastAsia="Arial"/>
        </w:rPr>
        <w:t>Ex</w:t>
      </w:r>
      <w:r>
        <w:t>”防爆标志。</w:t>
      </w:r>
    </w:p>
    <w:p>
      <w:pPr>
        <w:pStyle w:val="2"/>
        <w:spacing w:line="446" w:lineRule="exact"/>
        <w:ind w:left="100"/>
      </w:pPr>
      <w:r>
        <w:t>二、静电的控制和防护</w:t>
      </w:r>
    </w:p>
    <w:p>
      <w:pPr>
        <w:spacing w:after="0" w:line="446" w:lineRule="exact"/>
        <w:sectPr>
          <w:headerReference r:id="rId13" w:type="default"/>
          <w:pgSz w:w="19120" w:h="27060"/>
          <w:pgMar w:top="3200" w:right="2540" w:bottom="1800" w:left="2700" w:header="2774" w:footer="1615" w:gutter="0"/>
        </w:sectPr>
      </w:pPr>
    </w:p>
    <w:p>
      <w:pPr>
        <w:pStyle w:val="2"/>
        <w:rPr>
          <w:sz w:val="20"/>
        </w:rPr>
      </w:pPr>
    </w:p>
    <w:p>
      <w:pPr>
        <w:pStyle w:val="2"/>
        <w:rPr>
          <w:sz w:val="15"/>
        </w:rPr>
      </w:pPr>
    </w:p>
    <w:p>
      <w:pPr>
        <w:pStyle w:val="2"/>
        <w:spacing w:before="50"/>
        <w:ind w:left="100"/>
      </w:pPr>
      <w:r>
        <w:t>卸油过程和加油过程，因此，做好卸油、加油过程中的防静电工作至关重要。</w:t>
      </w:r>
    </w:p>
    <w:p>
      <w:pPr>
        <w:pStyle w:val="2"/>
        <w:spacing w:before="10"/>
        <w:rPr>
          <w:sz w:val="35"/>
        </w:rPr>
      </w:pPr>
    </w:p>
    <w:p>
      <w:pPr>
        <w:pStyle w:val="2"/>
        <w:tabs>
          <w:tab w:val="left" w:pos="5339"/>
          <w:tab w:val="left" w:pos="8839"/>
          <w:tab w:val="left" w:pos="10619"/>
        </w:tabs>
        <w:spacing w:line="489" w:lineRule="auto"/>
        <w:ind w:left="100" w:right="379" w:firstLine="780"/>
      </w:pPr>
      <w:r>
        <w:t>加油站防静电措施主要有：①接地装置完好，连接可靠：</w:t>
      </w:r>
      <w:r>
        <w:rPr>
          <w:rFonts w:ascii="Arial" w:hAnsi="Arial" w:eastAsia="Arial"/>
        </w:rPr>
        <w:t>a.</w:t>
      </w:r>
      <w:r>
        <w:t>油罐不少于两处接地；</w:t>
      </w:r>
      <w:r>
        <w:rPr>
          <w:spacing w:val="18"/>
        </w:rPr>
        <w:t xml:space="preserve"> </w:t>
      </w:r>
      <w:r>
        <w:rPr>
          <w:rFonts w:ascii="Arial" w:hAnsi="Arial" w:eastAsia="Arial"/>
        </w:rPr>
        <w:t>b.</w:t>
      </w:r>
      <w:r>
        <w:rPr>
          <w:rFonts w:ascii="Arial" w:hAnsi="Arial" w:eastAsia="Arial"/>
          <w:spacing w:val="-42"/>
        </w:rPr>
        <w:t xml:space="preserve"> </w:t>
      </w:r>
      <w:r>
        <w:t>卸油点必须有接地；</w:t>
      </w:r>
      <w:r>
        <w:rPr>
          <w:rFonts w:ascii="Arial" w:hAnsi="Arial" w:eastAsia="Arial"/>
        </w:rPr>
        <w:t>c.</w:t>
      </w:r>
      <w:r>
        <w:t>加油机接地有效；</w:t>
      </w:r>
      <w:r>
        <w:rPr>
          <w:rFonts w:ascii="Arial" w:hAnsi="Arial" w:eastAsia="Arial"/>
        </w:rPr>
        <w:t>d.</w:t>
      </w:r>
      <w:r>
        <w:rPr>
          <w:rFonts w:ascii="Arial" w:hAnsi="Arial" w:eastAsia="Arial"/>
          <w:spacing w:val="-62"/>
        </w:rPr>
        <w:t xml:space="preserve"> </w:t>
      </w:r>
      <w:r>
        <w:t>油枪与胶管接地线路完好。</w:t>
      </w:r>
    </w:p>
    <w:p>
      <w:pPr>
        <w:pStyle w:val="2"/>
        <w:tabs>
          <w:tab w:val="left" w:pos="7679"/>
          <w:tab w:val="left" w:pos="10979"/>
        </w:tabs>
        <w:spacing w:line="439" w:lineRule="exact"/>
        <w:ind w:left="100"/>
      </w:pPr>
      <w:r>
        <w:t>②作业前应检查是否完好，连接是否可靠；③几点注意事项：</w:t>
      </w:r>
      <w:r>
        <w:rPr>
          <w:rFonts w:ascii="Arial" w:hAnsi="Arial" w:eastAsia="Arial"/>
        </w:rPr>
        <w:t>a.</w:t>
      </w:r>
      <w:r>
        <w:t>卸油前必须先</w:t>
      </w:r>
    </w:p>
    <w:p>
      <w:pPr>
        <w:pStyle w:val="2"/>
        <w:spacing w:before="10"/>
        <w:rPr>
          <w:sz w:val="35"/>
        </w:rPr>
      </w:pPr>
    </w:p>
    <w:p>
      <w:pPr>
        <w:pStyle w:val="2"/>
        <w:tabs>
          <w:tab w:val="left" w:pos="5499"/>
          <w:tab w:val="left" w:pos="8639"/>
        </w:tabs>
        <w:spacing w:before="1" w:line="489" w:lineRule="auto"/>
        <w:ind w:left="100" w:right="619"/>
      </w:pPr>
      <w:r>
        <w:t>接地后卸油</w:t>
      </w:r>
      <w:r>
        <w:rPr>
          <w:spacing w:val="-20"/>
        </w:rPr>
        <w:t>；</w:t>
      </w:r>
      <w:r>
        <w:rPr>
          <w:spacing w:val="40"/>
        </w:rPr>
        <w:t>、</w:t>
      </w:r>
      <w:r>
        <w:rPr>
          <w:rFonts w:ascii="Arial" w:eastAsia="Arial"/>
        </w:rPr>
        <w:t>b.</w:t>
      </w:r>
      <w:r>
        <w:rPr>
          <w:rFonts w:ascii="Arial" w:eastAsia="Arial"/>
          <w:spacing w:val="-62"/>
        </w:rPr>
        <w:t xml:space="preserve"> </w:t>
      </w:r>
      <w:r>
        <w:t>卸油后必须先拆管后拆接地线；</w:t>
      </w:r>
      <w:r>
        <w:rPr>
          <w:rFonts w:ascii="Arial" w:eastAsia="Arial"/>
          <w:spacing w:val="8"/>
        </w:rPr>
        <w:t>c.</w:t>
      </w:r>
      <w:r>
        <w:t>计量作业要采用专用测量工具；量油高时要在下尺槽作业；</w:t>
      </w:r>
      <w:r>
        <w:rPr>
          <w:rFonts w:ascii="Arial" w:eastAsia="Arial"/>
        </w:rPr>
        <w:t>d.</w:t>
      </w:r>
      <w:r>
        <w:rPr>
          <w:rFonts w:ascii="Arial" w:eastAsia="Arial"/>
          <w:spacing w:val="-42"/>
        </w:rPr>
        <w:t xml:space="preserve"> </w:t>
      </w:r>
      <w:r>
        <w:t>作业人员应穿防静电服装。</w:t>
      </w:r>
    </w:p>
    <w:p>
      <w:pPr>
        <w:pStyle w:val="2"/>
        <w:spacing w:line="459" w:lineRule="exact"/>
        <w:ind w:left="100"/>
      </w:pPr>
      <w:r>
        <w:t>三、防雷措施</w:t>
      </w:r>
    </w:p>
    <w:p>
      <w:pPr>
        <w:pStyle w:val="2"/>
        <w:spacing w:before="4"/>
        <w:rPr>
          <w:sz w:val="37"/>
        </w:rPr>
      </w:pPr>
    </w:p>
    <w:p>
      <w:pPr>
        <w:pStyle w:val="2"/>
        <w:spacing w:line="477" w:lineRule="auto"/>
        <w:ind w:left="100" w:right="1019" w:firstLine="780"/>
      </w:pPr>
      <w:r>
        <w:t xml:space="preserve">①罩棚、营业室、油罐呼吸管需要可靠接地，防止直接雷击，其接地电阻不大于 </w:t>
      </w:r>
      <w:r>
        <w:rPr>
          <w:rFonts w:ascii="Arial" w:hAnsi="Arial" w:eastAsia="Arial"/>
        </w:rPr>
        <w:t xml:space="preserve">10 </w:t>
      </w:r>
      <w:r>
        <w:t>Ω； ②加油机、胶管、卸油场地导静电线完好有效，防止感应雷，加油</w:t>
      </w:r>
    </w:p>
    <w:p>
      <w:pPr>
        <w:pStyle w:val="2"/>
        <w:tabs>
          <w:tab w:val="left" w:pos="4039"/>
          <w:tab w:val="left" w:pos="4479"/>
          <w:tab w:val="left" w:pos="8799"/>
          <w:tab w:val="left" w:pos="13239"/>
        </w:tabs>
        <w:spacing w:before="5" w:line="489" w:lineRule="auto"/>
        <w:ind w:left="100" w:right="279"/>
      </w:pPr>
      <w:r>
        <w:t>机外壳接地电阻不大于</w:t>
      </w:r>
      <w:r>
        <w:tab/>
      </w:r>
      <w:r>
        <w:rPr>
          <w:rFonts w:ascii="Arial" w:hAnsi="Arial" w:eastAsia="Arial"/>
        </w:rPr>
        <w:t>4</w:t>
      </w:r>
      <w:r>
        <w:rPr>
          <w:rFonts w:ascii="Arial" w:hAnsi="Arial" w:eastAsia="Arial"/>
        </w:rPr>
        <w:tab/>
      </w:r>
      <w:r>
        <w:t>Ω；</w:t>
      </w:r>
      <w:r>
        <w:rPr>
          <w:spacing w:val="-20"/>
        </w:rPr>
        <w:t xml:space="preserve"> </w:t>
      </w:r>
      <w:r>
        <w:t>③雷雨天气，应停止付油，必要时切断电源；④雷雨季节来临时，应对设备接地装置做全面检查；</w:t>
      </w:r>
      <w:bookmarkStart w:id="0" w:name="_GoBack"/>
      <w:bookmarkEnd w:id="0"/>
      <w:r>
        <w:t>⑤每年做好防雷接地检测。</w:t>
      </w:r>
    </w:p>
    <w:p>
      <w:pPr>
        <w:pStyle w:val="2"/>
        <w:tabs>
          <w:tab w:val="left" w:pos="1359"/>
        </w:tabs>
        <w:spacing w:line="439" w:lineRule="exact"/>
        <w:ind w:right="279"/>
        <w:jc w:val="center"/>
      </w:pPr>
      <w:r>
        <w:t>第六章</w:t>
      </w:r>
      <w:r>
        <w:tab/>
      </w:r>
      <w:r>
        <w:t>作业指导</w:t>
      </w:r>
    </w:p>
    <w:p>
      <w:pPr>
        <w:pStyle w:val="2"/>
        <w:spacing w:before="11"/>
        <w:rPr>
          <w:sz w:val="38"/>
        </w:rPr>
      </w:pPr>
    </w:p>
    <w:p>
      <w:pPr>
        <w:pStyle w:val="2"/>
        <w:tabs>
          <w:tab w:val="left" w:pos="1459"/>
        </w:tabs>
        <w:spacing w:line="477" w:lineRule="auto"/>
        <w:ind w:left="100" w:right="10659"/>
      </w:pPr>
      <w:r>
        <w:t>第一节</w:t>
      </w:r>
      <w:r>
        <w:tab/>
      </w:r>
      <w:r>
        <w:t>加油作业一、</w:t>
      </w:r>
      <w:r>
        <w:rPr>
          <w:spacing w:val="60"/>
        </w:rPr>
        <w:t xml:space="preserve"> </w:t>
      </w:r>
      <w:r>
        <w:t>危害因素识别</w:t>
      </w:r>
    </w:p>
    <w:p>
      <w:pPr>
        <w:pStyle w:val="2"/>
        <w:tabs>
          <w:tab w:val="left" w:pos="1139"/>
        </w:tabs>
        <w:spacing w:before="25"/>
        <w:ind w:left="300"/>
      </w:pPr>
      <w:r>
        <w:rPr>
          <w:rFonts w:ascii="Arial" w:eastAsia="Arial"/>
        </w:rPr>
        <w:t>(</w:t>
      </w:r>
      <w:r>
        <w:rPr>
          <w:spacing w:val="20"/>
        </w:rPr>
        <w:t>一</w:t>
      </w:r>
      <w:r>
        <w:rPr>
          <w:rFonts w:ascii="Arial" w:eastAsia="Arial"/>
        </w:rPr>
        <w:t>)</w:t>
      </w:r>
      <w:r>
        <w:rPr>
          <w:rFonts w:ascii="Arial" w:eastAsia="Arial"/>
        </w:rPr>
        <w:tab/>
      </w:r>
      <w:r>
        <w:t>加油前准备</w:t>
      </w:r>
    </w:p>
    <w:p>
      <w:pPr>
        <w:pStyle w:val="2"/>
        <w:spacing w:before="10"/>
        <w:rPr>
          <w:sz w:val="35"/>
        </w:rPr>
      </w:pPr>
    </w:p>
    <w:p>
      <w:pPr>
        <w:pStyle w:val="6"/>
        <w:numPr>
          <w:ilvl w:val="2"/>
          <w:numId w:val="1"/>
        </w:numPr>
        <w:tabs>
          <w:tab w:val="left" w:pos="959"/>
          <w:tab w:val="left" w:pos="960"/>
        </w:tabs>
        <w:spacing w:before="0" w:after="0" w:line="240" w:lineRule="auto"/>
        <w:ind w:left="960" w:right="0" w:hanging="660"/>
        <w:jc w:val="left"/>
        <w:rPr>
          <w:sz w:val="36"/>
        </w:rPr>
      </w:pPr>
      <w:r>
        <w:rPr>
          <w:sz w:val="36"/>
        </w:rPr>
        <w:t>未穿防静电工作服，易产生静电、着火爆炸；</w:t>
      </w:r>
    </w:p>
    <w:p>
      <w:pPr>
        <w:pStyle w:val="2"/>
        <w:spacing w:before="10"/>
        <w:rPr>
          <w:sz w:val="35"/>
        </w:rPr>
      </w:pPr>
    </w:p>
    <w:p>
      <w:pPr>
        <w:pStyle w:val="6"/>
        <w:numPr>
          <w:ilvl w:val="2"/>
          <w:numId w:val="1"/>
        </w:numPr>
        <w:tabs>
          <w:tab w:val="left" w:pos="959"/>
          <w:tab w:val="left" w:pos="960"/>
        </w:tabs>
        <w:spacing w:before="0" w:after="0" w:line="240" w:lineRule="auto"/>
        <w:ind w:left="960" w:right="0" w:hanging="660"/>
        <w:jc w:val="left"/>
        <w:rPr>
          <w:sz w:val="36"/>
        </w:rPr>
      </w:pPr>
      <w:r>
        <w:rPr>
          <w:sz w:val="36"/>
        </w:rPr>
        <w:t>穿带铁钉的鞋，易产生火花，引发火灾；</w:t>
      </w:r>
    </w:p>
    <w:p>
      <w:pPr>
        <w:pStyle w:val="2"/>
        <w:spacing w:before="5"/>
        <w:rPr>
          <w:sz w:val="37"/>
        </w:rPr>
      </w:pPr>
    </w:p>
    <w:p>
      <w:pPr>
        <w:pStyle w:val="6"/>
        <w:numPr>
          <w:ilvl w:val="2"/>
          <w:numId w:val="1"/>
        </w:numPr>
        <w:tabs>
          <w:tab w:val="left" w:pos="959"/>
          <w:tab w:val="left" w:pos="960"/>
        </w:tabs>
        <w:spacing w:before="0" w:after="0" w:line="240" w:lineRule="auto"/>
        <w:ind w:left="960" w:right="0" w:hanging="660"/>
        <w:jc w:val="left"/>
        <w:rPr>
          <w:sz w:val="36"/>
        </w:rPr>
      </w:pPr>
      <w:r>
        <w:rPr>
          <w:sz w:val="36"/>
        </w:rPr>
        <w:t>携带火种或易燃易爆品，着火爆炸；</w:t>
      </w:r>
    </w:p>
    <w:p>
      <w:pPr>
        <w:pStyle w:val="2"/>
        <w:spacing w:before="4"/>
        <w:rPr>
          <w:sz w:val="37"/>
        </w:rPr>
      </w:pPr>
    </w:p>
    <w:p>
      <w:pPr>
        <w:pStyle w:val="6"/>
        <w:numPr>
          <w:ilvl w:val="2"/>
          <w:numId w:val="1"/>
        </w:numPr>
        <w:tabs>
          <w:tab w:val="left" w:pos="959"/>
          <w:tab w:val="left" w:pos="960"/>
        </w:tabs>
        <w:spacing w:before="1" w:after="0" w:line="240" w:lineRule="auto"/>
        <w:ind w:left="960" w:right="0" w:hanging="660"/>
        <w:jc w:val="left"/>
        <w:rPr>
          <w:sz w:val="36"/>
        </w:rPr>
      </w:pPr>
      <w:r>
        <w:rPr>
          <w:sz w:val="36"/>
        </w:rPr>
        <w:t>班前训导不认真，违反加油作业流程；</w:t>
      </w:r>
    </w:p>
    <w:p>
      <w:pPr>
        <w:pStyle w:val="2"/>
        <w:spacing w:before="4"/>
        <w:rPr>
          <w:sz w:val="37"/>
        </w:rPr>
      </w:pPr>
    </w:p>
    <w:p>
      <w:pPr>
        <w:pStyle w:val="6"/>
        <w:numPr>
          <w:ilvl w:val="2"/>
          <w:numId w:val="1"/>
        </w:numPr>
        <w:tabs>
          <w:tab w:val="left" w:pos="959"/>
          <w:tab w:val="left" w:pos="960"/>
        </w:tabs>
        <w:spacing w:before="0" w:after="0" w:line="240" w:lineRule="auto"/>
        <w:ind w:left="960" w:right="0" w:hanging="660"/>
        <w:jc w:val="left"/>
        <w:rPr>
          <w:sz w:val="36"/>
        </w:rPr>
      </w:pPr>
      <w:r>
        <w:rPr>
          <w:sz w:val="36"/>
        </w:rPr>
        <w:t>作业前未检查设备状况，违反加油作业流程；</w:t>
      </w:r>
    </w:p>
    <w:p>
      <w:pPr>
        <w:pStyle w:val="2"/>
        <w:spacing w:before="10"/>
        <w:rPr>
          <w:sz w:val="35"/>
        </w:rPr>
      </w:pPr>
    </w:p>
    <w:p>
      <w:pPr>
        <w:pStyle w:val="6"/>
        <w:numPr>
          <w:ilvl w:val="2"/>
          <w:numId w:val="1"/>
        </w:numPr>
        <w:tabs>
          <w:tab w:val="left" w:pos="959"/>
          <w:tab w:val="left" w:pos="960"/>
        </w:tabs>
        <w:spacing w:before="1" w:after="0" w:line="240" w:lineRule="auto"/>
        <w:ind w:left="960" w:right="0" w:hanging="660"/>
        <w:jc w:val="left"/>
        <w:rPr>
          <w:sz w:val="36"/>
        </w:rPr>
      </w:pPr>
      <w:r>
        <w:rPr>
          <w:sz w:val="36"/>
        </w:rPr>
        <w:t>灭火器失效，紧急处理时无效。</w:t>
      </w:r>
    </w:p>
    <w:p>
      <w:pPr>
        <w:pStyle w:val="2"/>
        <w:spacing w:before="4"/>
        <w:rPr>
          <w:sz w:val="37"/>
        </w:rPr>
      </w:pPr>
    </w:p>
    <w:p>
      <w:pPr>
        <w:pStyle w:val="2"/>
        <w:tabs>
          <w:tab w:val="left" w:pos="1139"/>
        </w:tabs>
        <w:ind w:left="300"/>
      </w:pPr>
      <w:r>
        <w:rPr>
          <w:rFonts w:ascii="Arial" w:eastAsia="Arial"/>
        </w:rPr>
        <w:t>(</w:t>
      </w:r>
      <w:r>
        <w:rPr>
          <w:spacing w:val="20"/>
        </w:rPr>
        <w:t>二</w:t>
      </w:r>
      <w:r>
        <w:rPr>
          <w:rFonts w:ascii="Arial" w:eastAsia="Arial"/>
        </w:rPr>
        <w:t>)</w:t>
      </w:r>
      <w:r>
        <w:rPr>
          <w:rFonts w:ascii="Arial" w:eastAsia="Arial"/>
        </w:rPr>
        <w:tab/>
      </w:r>
      <w:r>
        <w:t>引导车辆进站</w:t>
      </w:r>
    </w:p>
    <w:p>
      <w:pPr>
        <w:pStyle w:val="2"/>
        <w:spacing w:before="10"/>
        <w:rPr>
          <w:sz w:val="35"/>
        </w:rPr>
      </w:pPr>
    </w:p>
    <w:p>
      <w:pPr>
        <w:pStyle w:val="6"/>
        <w:numPr>
          <w:ilvl w:val="0"/>
          <w:numId w:val="2"/>
        </w:numPr>
        <w:tabs>
          <w:tab w:val="left" w:pos="959"/>
          <w:tab w:val="left" w:pos="960"/>
        </w:tabs>
        <w:spacing w:before="1" w:after="0" w:line="240" w:lineRule="auto"/>
        <w:ind w:left="960" w:right="0" w:hanging="660"/>
        <w:jc w:val="left"/>
        <w:rPr>
          <w:sz w:val="36"/>
        </w:rPr>
      </w:pPr>
      <w:r>
        <w:rPr>
          <w:sz w:val="36"/>
        </w:rPr>
        <w:t>无员工引导车辆，违反操作流程；</w:t>
      </w:r>
    </w:p>
    <w:p>
      <w:pPr>
        <w:spacing w:after="0" w:line="240" w:lineRule="auto"/>
        <w:jc w:val="left"/>
        <w:rPr>
          <w:sz w:val="36"/>
        </w:rPr>
        <w:sectPr>
          <w:headerReference r:id="rId14" w:type="default"/>
          <w:pgSz w:w="19120" w:h="27060"/>
          <w:pgMar w:top="3200" w:right="2540" w:bottom="1800" w:left="2700" w:header="2774" w:footer="1615" w:gutter="0"/>
        </w:sectPr>
      </w:pPr>
    </w:p>
    <w:p>
      <w:pPr>
        <w:pStyle w:val="6"/>
        <w:numPr>
          <w:ilvl w:val="0"/>
          <w:numId w:val="2"/>
        </w:numPr>
        <w:tabs>
          <w:tab w:val="left" w:pos="759"/>
          <w:tab w:val="left" w:pos="760"/>
          <w:tab w:val="left" w:pos="7939"/>
        </w:tabs>
        <w:spacing w:before="120" w:after="0" w:line="240" w:lineRule="auto"/>
        <w:ind w:left="760" w:right="0" w:hanging="660"/>
        <w:jc w:val="left"/>
        <w:rPr>
          <w:sz w:val="36"/>
        </w:rPr>
      </w:pPr>
      <w:r>
        <w:rPr>
          <w:sz w:val="36"/>
        </w:rPr>
        <w:t>加油即标识不清，违反《加油站管理规范》</w:t>
      </w:r>
      <w:r>
        <w:rPr>
          <w:sz w:val="36"/>
        </w:rPr>
        <w:tab/>
      </w:r>
      <w:r>
        <w:rPr>
          <w:sz w:val="36"/>
        </w:rPr>
        <w:t>；</w:t>
      </w:r>
    </w:p>
    <w:p>
      <w:pPr>
        <w:pStyle w:val="2"/>
        <w:spacing w:before="11"/>
        <w:rPr>
          <w:sz w:val="38"/>
        </w:rPr>
      </w:pPr>
    </w:p>
    <w:p>
      <w:pPr>
        <w:pStyle w:val="6"/>
        <w:numPr>
          <w:ilvl w:val="0"/>
          <w:numId w:val="2"/>
        </w:numPr>
        <w:tabs>
          <w:tab w:val="left" w:pos="759"/>
          <w:tab w:val="left" w:pos="760"/>
        </w:tabs>
        <w:spacing w:before="1" w:after="0" w:line="240" w:lineRule="auto"/>
        <w:ind w:left="760" w:right="0" w:hanging="660"/>
        <w:jc w:val="left"/>
        <w:rPr>
          <w:sz w:val="36"/>
        </w:rPr>
      </w:pPr>
      <w:r>
        <w:rPr>
          <w:spacing w:val="-12"/>
          <w:sz w:val="36"/>
        </w:rPr>
        <w:t xml:space="preserve">车道积水 </w:t>
      </w:r>
      <w:r>
        <w:rPr>
          <w:rFonts w:ascii="Arial" w:eastAsia="Arial"/>
          <w:sz w:val="36"/>
        </w:rPr>
        <w:t>(</w:t>
      </w:r>
      <w:r>
        <w:rPr>
          <w:spacing w:val="20"/>
          <w:sz w:val="36"/>
        </w:rPr>
        <w:t>雪</w:t>
      </w:r>
      <w:r>
        <w:rPr>
          <w:rFonts w:ascii="Arial" w:eastAsia="Arial"/>
          <w:spacing w:val="10"/>
          <w:sz w:val="36"/>
        </w:rPr>
        <w:t>)</w:t>
      </w:r>
      <w:r>
        <w:rPr>
          <w:sz w:val="36"/>
        </w:rPr>
        <w:t>，易发生车辆刮擦事故、人员伤亡；</w:t>
      </w:r>
    </w:p>
    <w:p>
      <w:pPr>
        <w:pStyle w:val="2"/>
        <w:spacing w:before="10"/>
        <w:rPr>
          <w:sz w:val="35"/>
        </w:rPr>
      </w:pPr>
    </w:p>
    <w:p>
      <w:pPr>
        <w:pStyle w:val="6"/>
        <w:numPr>
          <w:ilvl w:val="0"/>
          <w:numId w:val="2"/>
        </w:numPr>
        <w:tabs>
          <w:tab w:val="left" w:pos="759"/>
          <w:tab w:val="left" w:pos="760"/>
        </w:tabs>
        <w:spacing w:before="0" w:after="0" w:line="240" w:lineRule="auto"/>
        <w:ind w:left="760" w:right="0" w:hanging="660"/>
        <w:jc w:val="left"/>
        <w:rPr>
          <w:sz w:val="36"/>
        </w:rPr>
      </w:pPr>
      <w:r>
        <w:rPr>
          <w:sz w:val="36"/>
        </w:rPr>
        <w:t>夜晚灯光不足，易发生车辆刮擦事故、人员伤亡；</w:t>
      </w:r>
    </w:p>
    <w:p>
      <w:pPr>
        <w:pStyle w:val="2"/>
        <w:spacing w:before="4"/>
        <w:rPr>
          <w:sz w:val="37"/>
        </w:rPr>
      </w:pPr>
    </w:p>
    <w:p>
      <w:pPr>
        <w:pStyle w:val="6"/>
        <w:numPr>
          <w:ilvl w:val="0"/>
          <w:numId w:val="2"/>
        </w:numPr>
        <w:tabs>
          <w:tab w:val="left" w:pos="759"/>
          <w:tab w:val="left" w:pos="760"/>
        </w:tabs>
        <w:spacing w:before="1" w:after="0" w:line="240" w:lineRule="auto"/>
        <w:ind w:left="760" w:right="0" w:hanging="660"/>
        <w:jc w:val="left"/>
        <w:rPr>
          <w:sz w:val="36"/>
        </w:rPr>
      </w:pPr>
      <w:r>
        <w:rPr>
          <w:sz w:val="36"/>
        </w:rPr>
        <w:t>进站速度过快，易发生车辆刮擦事故、人员伤亡。</w:t>
      </w:r>
    </w:p>
    <w:p>
      <w:pPr>
        <w:pStyle w:val="2"/>
        <w:spacing w:before="10"/>
        <w:rPr>
          <w:sz w:val="35"/>
        </w:rPr>
      </w:pPr>
    </w:p>
    <w:p>
      <w:pPr>
        <w:pStyle w:val="2"/>
        <w:tabs>
          <w:tab w:val="left" w:pos="939"/>
        </w:tabs>
        <w:ind w:left="100"/>
      </w:pPr>
      <w:r>
        <w:rPr>
          <w:rFonts w:ascii="Arial" w:eastAsia="Arial"/>
        </w:rPr>
        <w:t>(</w:t>
      </w:r>
      <w:r>
        <w:rPr>
          <w:spacing w:val="40"/>
        </w:rPr>
        <w:t>三</w:t>
      </w:r>
      <w:r>
        <w:rPr>
          <w:rFonts w:ascii="Arial" w:eastAsia="Arial"/>
        </w:rPr>
        <w:t>)</w:t>
      </w:r>
      <w:r>
        <w:rPr>
          <w:rFonts w:ascii="Arial" w:eastAsia="Arial"/>
        </w:rPr>
        <w:tab/>
      </w:r>
      <w:r>
        <w:t>加油过程</w:t>
      </w:r>
    </w:p>
    <w:p>
      <w:pPr>
        <w:pStyle w:val="2"/>
        <w:spacing w:before="10"/>
        <w:rPr>
          <w:sz w:val="35"/>
        </w:rPr>
      </w:pPr>
    </w:p>
    <w:p>
      <w:pPr>
        <w:pStyle w:val="6"/>
        <w:numPr>
          <w:ilvl w:val="0"/>
          <w:numId w:val="3"/>
        </w:numPr>
        <w:tabs>
          <w:tab w:val="left" w:pos="759"/>
          <w:tab w:val="left" w:pos="760"/>
        </w:tabs>
        <w:spacing w:before="0" w:after="0" w:line="240" w:lineRule="auto"/>
        <w:ind w:left="100" w:right="0" w:firstLine="0"/>
        <w:jc w:val="left"/>
        <w:rPr>
          <w:sz w:val="36"/>
        </w:rPr>
      </w:pPr>
      <w:r>
        <w:rPr>
          <w:sz w:val="36"/>
        </w:rPr>
        <w:t>车上人员吸烟、使用通讯工具，易引发火灾；</w:t>
      </w:r>
    </w:p>
    <w:p>
      <w:pPr>
        <w:pStyle w:val="2"/>
        <w:spacing w:before="5"/>
        <w:rPr>
          <w:sz w:val="37"/>
        </w:rPr>
      </w:pPr>
    </w:p>
    <w:p>
      <w:pPr>
        <w:pStyle w:val="6"/>
        <w:numPr>
          <w:ilvl w:val="0"/>
          <w:numId w:val="3"/>
        </w:numPr>
        <w:tabs>
          <w:tab w:val="left" w:pos="759"/>
          <w:tab w:val="left" w:pos="760"/>
        </w:tabs>
        <w:spacing w:before="0" w:after="0" w:line="240" w:lineRule="auto"/>
        <w:ind w:left="100" w:right="0" w:firstLine="0"/>
        <w:jc w:val="left"/>
        <w:rPr>
          <w:sz w:val="36"/>
        </w:rPr>
      </w:pPr>
      <w:r>
        <w:rPr>
          <w:sz w:val="36"/>
        </w:rPr>
        <w:t>现场修车、穿脱衣服，易产生火花、静电，着火爆炸；</w:t>
      </w:r>
    </w:p>
    <w:p>
      <w:pPr>
        <w:pStyle w:val="2"/>
        <w:spacing w:before="4"/>
        <w:rPr>
          <w:sz w:val="37"/>
        </w:rPr>
      </w:pPr>
    </w:p>
    <w:p>
      <w:pPr>
        <w:pStyle w:val="6"/>
        <w:numPr>
          <w:ilvl w:val="0"/>
          <w:numId w:val="3"/>
        </w:numPr>
        <w:tabs>
          <w:tab w:val="left" w:pos="759"/>
          <w:tab w:val="left" w:pos="760"/>
        </w:tabs>
        <w:spacing w:before="1" w:after="0" w:line="240" w:lineRule="auto"/>
        <w:ind w:left="100" w:right="0" w:firstLine="0"/>
        <w:jc w:val="left"/>
        <w:rPr>
          <w:sz w:val="36"/>
        </w:rPr>
      </w:pPr>
      <w:r>
        <w:rPr>
          <w:sz w:val="36"/>
        </w:rPr>
        <w:t>加油员使用化纤或丝绸类擦拭加油机，易产生静电、引发火灾事故；</w:t>
      </w:r>
    </w:p>
    <w:p>
      <w:pPr>
        <w:pStyle w:val="2"/>
        <w:spacing w:before="4"/>
        <w:rPr>
          <w:sz w:val="37"/>
        </w:rPr>
      </w:pPr>
    </w:p>
    <w:p>
      <w:pPr>
        <w:pStyle w:val="6"/>
        <w:numPr>
          <w:ilvl w:val="0"/>
          <w:numId w:val="3"/>
        </w:numPr>
        <w:tabs>
          <w:tab w:val="left" w:pos="759"/>
          <w:tab w:val="left" w:pos="760"/>
        </w:tabs>
        <w:spacing w:before="0" w:after="0" w:line="240" w:lineRule="auto"/>
        <w:ind w:left="100" w:right="0" w:firstLine="0"/>
        <w:jc w:val="left"/>
        <w:rPr>
          <w:sz w:val="36"/>
        </w:rPr>
      </w:pPr>
      <w:r>
        <w:rPr>
          <w:sz w:val="36"/>
        </w:rPr>
        <w:t>未熄火加油，产生火花，引发火灾事故；</w:t>
      </w:r>
    </w:p>
    <w:p>
      <w:pPr>
        <w:pStyle w:val="2"/>
        <w:spacing w:before="10"/>
        <w:rPr>
          <w:sz w:val="35"/>
        </w:rPr>
      </w:pPr>
    </w:p>
    <w:p>
      <w:pPr>
        <w:pStyle w:val="6"/>
        <w:numPr>
          <w:ilvl w:val="0"/>
          <w:numId w:val="3"/>
        </w:numPr>
        <w:tabs>
          <w:tab w:val="left" w:pos="759"/>
          <w:tab w:val="left" w:pos="760"/>
        </w:tabs>
        <w:spacing w:before="1" w:after="0" w:line="240" w:lineRule="auto"/>
        <w:ind w:left="100" w:right="0" w:firstLine="0"/>
        <w:jc w:val="left"/>
        <w:rPr>
          <w:sz w:val="36"/>
        </w:rPr>
      </w:pPr>
      <w:r>
        <w:rPr>
          <w:sz w:val="36"/>
        </w:rPr>
        <w:t>车辆油箱漏油，易遇明火，着火爆炸；</w:t>
      </w:r>
    </w:p>
    <w:p>
      <w:pPr>
        <w:pStyle w:val="2"/>
        <w:spacing w:before="10"/>
        <w:rPr>
          <w:sz w:val="35"/>
        </w:rPr>
      </w:pPr>
    </w:p>
    <w:p>
      <w:pPr>
        <w:pStyle w:val="6"/>
        <w:numPr>
          <w:ilvl w:val="0"/>
          <w:numId w:val="3"/>
        </w:numPr>
        <w:tabs>
          <w:tab w:val="left" w:pos="759"/>
          <w:tab w:val="left" w:pos="760"/>
        </w:tabs>
        <w:spacing w:before="0" w:after="0" w:line="240" w:lineRule="auto"/>
        <w:ind w:left="100" w:right="0" w:firstLine="0"/>
        <w:jc w:val="left"/>
        <w:rPr>
          <w:sz w:val="36"/>
        </w:rPr>
      </w:pPr>
      <w:r>
        <w:rPr>
          <w:sz w:val="36"/>
        </w:rPr>
        <w:t>直接向塑料桶内加油，使静电积聚，着火爆炸；</w:t>
      </w:r>
    </w:p>
    <w:p>
      <w:pPr>
        <w:pStyle w:val="2"/>
        <w:spacing w:before="4"/>
        <w:rPr>
          <w:sz w:val="37"/>
        </w:rPr>
      </w:pPr>
    </w:p>
    <w:p>
      <w:pPr>
        <w:pStyle w:val="6"/>
        <w:numPr>
          <w:ilvl w:val="0"/>
          <w:numId w:val="3"/>
        </w:numPr>
        <w:tabs>
          <w:tab w:val="left" w:pos="779"/>
          <w:tab w:val="left" w:pos="780"/>
        </w:tabs>
        <w:spacing w:before="1" w:after="0" w:line="477" w:lineRule="auto"/>
        <w:ind w:left="100" w:right="1219" w:firstLine="0"/>
        <w:jc w:val="left"/>
        <w:rPr>
          <w:sz w:val="36"/>
        </w:rPr>
      </w:pPr>
      <w:r>
        <w:rPr>
          <w:sz w:val="36"/>
        </w:rPr>
        <w:t>加油机内线路、电机、接线盒等不防爆，加油机、加油枪接地失灵，着火爆炸；</w:t>
      </w:r>
    </w:p>
    <w:p>
      <w:pPr>
        <w:pStyle w:val="6"/>
        <w:numPr>
          <w:ilvl w:val="0"/>
          <w:numId w:val="3"/>
        </w:numPr>
        <w:tabs>
          <w:tab w:val="left" w:pos="759"/>
          <w:tab w:val="left" w:pos="760"/>
        </w:tabs>
        <w:spacing w:before="44" w:after="0" w:line="240" w:lineRule="auto"/>
        <w:ind w:left="100" w:right="0" w:firstLine="0"/>
        <w:jc w:val="left"/>
        <w:rPr>
          <w:sz w:val="36"/>
        </w:rPr>
      </w:pPr>
      <w:r>
        <w:rPr>
          <w:sz w:val="36"/>
        </w:rPr>
        <w:t>加油机内渗漏，油气浓度高，着火爆炸；</w:t>
      </w:r>
    </w:p>
    <w:p>
      <w:pPr>
        <w:pStyle w:val="2"/>
        <w:spacing w:before="10"/>
        <w:rPr>
          <w:sz w:val="35"/>
        </w:rPr>
      </w:pPr>
    </w:p>
    <w:p>
      <w:pPr>
        <w:pStyle w:val="6"/>
        <w:numPr>
          <w:ilvl w:val="0"/>
          <w:numId w:val="3"/>
        </w:numPr>
        <w:tabs>
          <w:tab w:val="left" w:pos="759"/>
          <w:tab w:val="left" w:pos="760"/>
        </w:tabs>
        <w:spacing w:before="0" w:after="0" w:line="240" w:lineRule="auto"/>
        <w:ind w:left="100" w:right="0" w:firstLine="0"/>
        <w:jc w:val="left"/>
        <w:rPr>
          <w:sz w:val="36"/>
        </w:rPr>
      </w:pPr>
      <w:r>
        <w:rPr>
          <w:sz w:val="36"/>
        </w:rPr>
        <w:t>加油枪失灵、不自封，易跑冒油；</w:t>
      </w:r>
    </w:p>
    <w:p>
      <w:pPr>
        <w:pStyle w:val="2"/>
        <w:spacing w:before="5"/>
        <w:rPr>
          <w:sz w:val="37"/>
        </w:rPr>
      </w:pPr>
    </w:p>
    <w:p>
      <w:pPr>
        <w:pStyle w:val="6"/>
        <w:numPr>
          <w:ilvl w:val="0"/>
          <w:numId w:val="3"/>
        </w:numPr>
        <w:tabs>
          <w:tab w:val="left" w:pos="999"/>
          <w:tab w:val="left" w:pos="1000"/>
        </w:tabs>
        <w:spacing w:before="0" w:after="0" w:line="240" w:lineRule="auto"/>
        <w:ind w:left="1000" w:right="0" w:hanging="900"/>
        <w:jc w:val="left"/>
        <w:rPr>
          <w:sz w:val="36"/>
        </w:rPr>
      </w:pPr>
      <w:r>
        <w:rPr>
          <w:sz w:val="36"/>
        </w:rPr>
        <w:t>雷雨天加油，着火爆炸；</w:t>
      </w:r>
    </w:p>
    <w:p>
      <w:pPr>
        <w:pStyle w:val="2"/>
        <w:spacing w:before="10"/>
        <w:rPr>
          <w:sz w:val="35"/>
        </w:rPr>
      </w:pPr>
    </w:p>
    <w:p>
      <w:pPr>
        <w:pStyle w:val="6"/>
        <w:numPr>
          <w:ilvl w:val="0"/>
          <w:numId w:val="3"/>
        </w:numPr>
        <w:tabs>
          <w:tab w:val="left" w:pos="999"/>
          <w:tab w:val="left" w:pos="1000"/>
        </w:tabs>
        <w:spacing w:before="0" w:after="0" w:line="240" w:lineRule="auto"/>
        <w:ind w:left="1000" w:right="0" w:hanging="900"/>
        <w:jc w:val="left"/>
        <w:rPr>
          <w:sz w:val="36"/>
        </w:rPr>
      </w:pPr>
      <w:r>
        <w:rPr>
          <w:sz w:val="36"/>
        </w:rPr>
        <w:t>附近有明火作业时加油，着火爆炸；</w:t>
      </w:r>
    </w:p>
    <w:p>
      <w:pPr>
        <w:pStyle w:val="2"/>
        <w:spacing w:before="10"/>
        <w:rPr>
          <w:sz w:val="35"/>
        </w:rPr>
      </w:pPr>
    </w:p>
    <w:p>
      <w:pPr>
        <w:pStyle w:val="6"/>
        <w:numPr>
          <w:ilvl w:val="0"/>
          <w:numId w:val="3"/>
        </w:numPr>
        <w:tabs>
          <w:tab w:val="left" w:pos="999"/>
          <w:tab w:val="left" w:pos="1000"/>
        </w:tabs>
        <w:spacing w:before="0" w:after="0" w:line="240" w:lineRule="auto"/>
        <w:ind w:left="1000" w:right="0" w:hanging="900"/>
        <w:jc w:val="left"/>
        <w:rPr>
          <w:sz w:val="36"/>
        </w:rPr>
      </w:pPr>
      <w:r>
        <w:rPr>
          <w:sz w:val="36"/>
        </w:rPr>
        <w:t>数据输入错误，少加或多加；</w:t>
      </w:r>
    </w:p>
    <w:p>
      <w:pPr>
        <w:pStyle w:val="2"/>
        <w:spacing w:before="5"/>
        <w:rPr>
          <w:sz w:val="37"/>
        </w:rPr>
      </w:pPr>
    </w:p>
    <w:p>
      <w:pPr>
        <w:pStyle w:val="6"/>
        <w:numPr>
          <w:ilvl w:val="0"/>
          <w:numId w:val="3"/>
        </w:numPr>
        <w:tabs>
          <w:tab w:val="left" w:pos="999"/>
          <w:tab w:val="left" w:pos="1000"/>
        </w:tabs>
        <w:spacing w:before="0" w:after="0" w:line="240" w:lineRule="auto"/>
        <w:ind w:left="1000" w:right="0" w:hanging="900"/>
        <w:jc w:val="left"/>
        <w:rPr>
          <w:sz w:val="36"/>
        </w:rPr>
      </w:pPr>
      <w:r>
        <w:rPr>
          <w:sz w:val="36"/>
        </w:rPr>
        <w:t>加油枪从油箱口滑落，造成油品喷溅，着火爆炸；</w:t>
      </w:r>
    </w:p>
    <w:p>
      <w:pPr>
        <w:pStyle w:val="2"/>
        <w:spacing w:before="5"/>
        <w:rPr>
          <w:sz w:val="37"/>
        </w:rPr>
      </w:pPr>
    </w:p>
    <w:p>
      <w:pPr>
        <w:pStyle w:val="6"/>
        <w:numPr>
          <w:ilvl w:val="0"/>
          <w:numId w:val="3"/>
        </w:numPr>
        <w:tabs>
          <w:tab w:val="left" w:pos="999"/>
          <w:tab w:val="left" w:pos="1000"/>
        </w:tabs>
        <w:spacing w:before="0" w:after="0" w:line="240" w:lineRule="auto"/>
        <w:ind w:left="1000" w:right="0" w:hanging="900"/>
        <w:jc w:val="left"/>
        <w:rPr>
          <w:sz w:val="36"/>
        </w:rPr>
      </w:pPr>
      <w:r>
        <w:rPr>
          <w:sz w:val="36"/>
        </w:rPr>
        <w:t>油枪未回位，易造成油品喷洒，产生火灾；</w:t>
      </w:r>
    </w:p>
    <w:p>
      <w:pPr>
        <w:pStyle w:val="2"/>
        <w:spacing w:before="4"/>
        <w:rPr>
          <w:sz w:val="37"/>
        </w:rPr>
      </w:pPr>
    </w:p>
    <w:p>
      <w:pPr>
        <w:pStyle w:val="6"/>
        <w:numPr>
          <w:ilvl w:val="0"/>
          <w:numId w:val="3"/>
        </w:numPr>
        <w:tabs>
          <w:tab w:val="left" w:pos="999"/>
          <w:tab w:val="left" w:pos="1000"/>
        </w:tabs>
        <w:spacing w:before="0" w:after="0" w:line="240" w:lineRule="auto"/>
        <w:ind w:left="1000" w:right="0" w:hanging="900"/>
        <w:jc w:val="left"/>
        <w:rPr>
          <w:sz w:val="36"/>
        </w:rPr>
      </w:pPr>
      <w:r>
        <w:rPr>
          <w:sz w:val="36"/>
        </w:rPr>
        <w:t>加油后不关油箱盖，着火爆炸。</w:t>
      </w:r>
    </w:p>
    <w:p>
      <w:pPr>
        <w:pStyle w:val="2"/>
        <w:spacing w:before="11"/>
        <w:rPr>
          <w:sz w:val="35"/>
        </w:rPr>
      </w:pPr>
    </w:p>
    <w:p>
      <w:pPr>
        <w:pStyle w:val="2"/>
        <w:tabs>
          <w:tab w:val="left" w:pos="939"/>
        </w:tabs>
        <w:ind w:left="100"/>
      </w:pPr>
      <w:r>
        <w:rPr>
          <w:rFonts w:ascii="Arial" w:eastAsia="Arial"/>
        </w:rPr>
        <w:t>(</w:t>
      </w:r>
      <w:r>
        <w:rPr>
          <w:spacing w:val="40"/>
        </w:rPr>
        <w:t>四</w:t>
      </w:r>
      <w:r>
        <w:rPr>
          <w:rFonts w:ascii="Arial" w:eastAsia="Arial"/>
        </w:rPr>
        <w:t>)</w:t>
      </w:r>
      <w:r>
        <w:rPr>
          <w:rFonts w:ascii="Arial" w:eastAsia="Arial"/>
        </w:rPr>
        <w:tab/>
      </w:r>
      <w:r>
        <w:t>结算油款</w:t>
      </w:r>
    </w:p>
    <w:p>
      <w:pPr>
        <w:pStyle w:val="2"/>
        <w:spacing w:before="4"/>
        <w:rPr>
          <w:sz w:val="37"/>
        </w:rPr>
      </w:pPr>
    </w:p>
    <w:p>
      <w:pPr>
        <w:pStyle w:val="6"/>
        <w:numPr>
          <w:ilvl w:val="0"/>
          <w:numId w:val="4"/>
        </w:numPr>
        <w:tabs>
          <w:tab w:val="left" w:pos="759"/>
          <w:tab w:val="left" w:pos="760"/>
        </w:tabs>
        <w:spacing w:before="0" w:after="0" w:line="240" w:lineRule="auto"/>
        <w:ind w:left="760" w:right="0" w:hanging="660"/>
        <w:jc w:val="left"/>
        <w:rPr>
          <w:sz w:val="36"/>
        </w:rPr>
      </w:pPr>
      <w:r>
        <w:rPr>
          <w:sz w:val="36"/>
        </w:rPr>
        <w:t>出现假钞，造成经济损失；</w:t>
      </w:r>
    </w:p>
    <w:p>
      <w:pPr>
        <w:pStyle w:val="2"/>
        <w:spacing w:before="11"/>
        <w:rPr>
          <w:sz w:val="35"/>
        </w:rPr>
      </w:pPr>
    </w:p>
    <w:p>
      <w:pPr>
        <w:pStyle w:val="6"/>
        <w:numPr>
          <w:ilvl w:val="0"/>
          <w:numId w:val="4"/>
        </w:numPr>
        <w:tabs>
          <w:tab w:val="left" w:pos="759"/>
          <w:tab w:val="left" w:pos="760"/>
        </w:tabs>
        <w:spacing w:before="0" w:after="0" w:line="240" w:lineRule="auto"/>
        <w:ind w:left="760" w:right="0" w:hanging="660"/>
        <w:jc w:val="left"/>
        <w:rPr>
          <w:sz w:val="36"/>
        </w:rPr>
      </w:pPr>
      <w:r>
        <w:rPr>
          <w:sz w:val="36"/>
        </w:rPr>
        <w:t>加油走单，人员伤亡，经济损失；</w:t>
      </w:r>
    </w:p>
    <w:p>
      <w:pPr>
        <w:spacing w:after="0" w:line="240" w:lineRule="auto"/>
        <w:jc w:val="left"/>
        <w:rPr>
          <w:sz w:val="36"/>
        </w:rPr>
        <w:sectPr>
          <w:headerReference r:id="rId15" w:type="default"/>
          <w:pgSz w:w="19120" w:h="27060"/>
          <w:pgMar w:top="2620" w:right="2540" w:bottom="1800" w:left="2700" w:header="0" w:footer="1615" w:gutter="0"/>
        </w:sectPr>
      </w:pPr>
    </w:p>
    <w:p>
      <w:pPr>
        <w:pStyle w:val="6"/>
        <w:numPr>
          <w:ilvl w:val="0"/>
          <w:numId w:val="4"/>
        </w:numPr>
        <w:tabs>
          <w:tab w:val="left" w:pos="759"/>
          <w:tab w:val="left" w:pos="760"/>
        </w:tabs>
        <w:spacing w:before="120" w:after="0" w:line="240" w:lineRule="auto"/>
        <w:ind w:left="760" w:right="0" w:hanging="660"/>
        <w:jc w:val="left"/>
        <w:rPr>
          <w:sz w:val="36"/>
        </w:rPr>
      </w:pPr>
      <w:r>
        <w:rPr>
          <w:sz w:val="36"/>
        </w:rPr>
        <w:t>未按实找零，违反操作规程；</w:t>
      </w:r>
    </w:p>
    <w:p>
      <w:pPr>
        <w:pStyle w:val="2"/>
        <w:spacing w:before="11"/>
        <w:rPr>
          <w:sz w:val="38"/>
        </w:rPr>
      </w:pPr>
    </w:p>
    <w:p>
      <w:pPr>
        <w:pStyle w:val="6"/>
        <w:numPr>
          <w:ilvl w:val="0"/>
          <w:numId w:val="4"/>
        </w:numPr>
        <w:tabs>
          <w:tab w:val="left" w:pos="759"/>
          <w:tab w:val="left" w:pos="760"/>
        </w:tabs>
        <w:spacing w:before="1" w:after="0" w:line="240" w:lineRule="auto"/>
        <w:ind w:left="760" w:right="0" w:hanging="660"/>
        <w:jc w:val="left"/>
        <w:rPr>
          <w:sz w:val="36"/>
        </w:rPr>
      </w:pPr>
      <w:r>
        <w:rPr>
          <w:sz w:val="36"/>
        </w:rPr>
        <w:t>未唱收唱付，发生金额差错。</w:t>
      </w:r>
    </w:p>
    <w:p>
      <w:pPr>
        <w:pStyle w:val="2"/>
        <w:spacing w:before="10"/>
        <w:rPr>
          <w:sz w:val="35"/>
        </w:rPr>
      </w:pPr>
    </w:p>
    <w:p>
      <w:pPr>
        <w:pStyle w:val="2"/>
        <w:tabs>
          <w:tab w:val="left" w:pos="939"/>
        </w:tabs>
        <w:ind w:left="100"/>
      </w:pPr>
      <w:r>
        <w:rPr>
          <w:rFonts w:ascii="Arial" w:eastAsia="Arial"/>
        </w:rPr>
        <w:t>(</w:t>
      </w:r>
      <w:r>
        <w:rPr>
          <w:spacing w:val="40"/>
        </w:rPr>
        <w:t>五</w:t>
      </w:r>
      <w:r>
        <w:rPr>
          <w:rFonts w:ascii="Arial" w:eastAsia="Arial"/>
        </w:rPr>
        <w:t>)</w:t>
      </w:r>
      <w:r>
        <w:rPr>
          <w:rFonts w:ascii="Arial" w:eastAsia="Arial"/>
        </w:rPr>
        <w:tab/>
      </w:r>
      <w:r>
        <w:t>引导车辆出站</w:t>
      </w:r>
    </w:p>
    <w:p>
      <w:pPr>
        <w:pStyle w:val="2"/>
        <w:spacing w:before="4"/>
        <w:rPr>
          <w:sz w:val="37"/>
        </w:rPr>
      </w:pPr>
    </w:p>
    <w:p>
      <w:pPr>
        <w:pStyle w:val="6"/>
        <w:numPr>
          <w:ilvl w:val="0"/>
          <w:numId w:val="5"/>
        </w:numPr>
        <w:tabs>
          <w:tab w:val="left" w:pos="759"/>
          <w:tab w:val="left" w:pos="760"/>
        </w:tabs>
        <w:spacing w:before="1" w:after="0" w:line="240" w:lineRule="auto"/>
        <w:ind w:left="760" w:right="0" w:hanging="660"/>
        <w:jc w:val="left"/>
        <w:rPr>
          <w:sz w:val="36"/>
        </w:rPr>
      </w:pPr>
      <w:r>
        <w:rPr>
          <w:sz w:val="36"/>
        </w:rPr>
        <w:t>未正确引导车辆出站，未使用文明用语，违反规范化服务标准；</w:t>
      </w:r>
    </w:p>
    <w:p>
      <w:pPr>
        <w:pStyle w:val="2"/>
        <w:spacing w:before="10"/>
        <w:rPr>
          <w:sz w:val="35"/>
        </w:rPr>
      </w:pPr>
    </w:p>
    <w:p>
      <w:pPr>
        <w:pStyle w:val="6"/>
        <w:numPr>
          <w:ilvl w:val="0"/>
          <w:numId w:val="5"/>
        </w:numPr>
        <w:tabs>
          <w:tab w:val="left" w:pos="759"/>
          <w:tab w:val="left" w:pos="760"/>
        </w:tabs>
        <w:spacing w:before="0" w:after="0" w:line="240" w:lineRule="auto"/>
        <w:ind w:left="760" w:right="0" w:hanging="660"/>
        <w:jc w:val="left"/>
        <w:rPr>
          <w:sz w:val="36"/>
        </w:rPr>
      </w:pPr>
      <w:r>
        <w:rPr>
          <w:sz w:val="36"/>
        </w:rPr>
        <w:t>车辆离站速度过快，易发生交通事故。</w:t>
      </w:r>
    </w:p>
    <w:p>
      <w:pPr>
        <w:pStyle w:val="2"/>
        <w:spacing w:before="10"/>
        <w:rPr>
          <w:sz w:val="35"/>
        </w:rPr>
      </w:pPr>
    </w:p>
    <w:p>
      <w:pPr>
        <w:pStyle w:val="2"/>
        <w:tabs>
          <w:tab w:val="left" w:pos="939"/>
        </w:tabs>
        <w:ind w:left="100"/>
      </w:pPr>
      <w:r>
        <w:rPr>
          <w:rFonts w:ascii="Arial" w:eastAsia="Arial"/>
        </w:rPr>
        <w:t>(</w:t>
      </w:r>
      <w:r>
        <w:rPr>
          <w:spacing w:val="40"/>
        </w:rPr>
        <w:t>六</w:t>
      </w:r>
      <w:r>
        <w:rPr>
          <w:rFonts w:ascii="Arial" w:eastAsia="Arial"/>
        </w:rPr>
        <w:t>)</w:t>
      </w:r>
      <w:r>
        <w:rPr>
          <w:rFonts w:ascii="Arial" w:eastAsia="Arial"/>
        </w:rPr>
        <w:tab/>
      </w:r>
      <w:r>
        <w:t>交接班</w:t>
      </w:r>
    </w:p>
    <w:p>
      <w:pPr>
        <w:pStyle w:val="2"/>
        <w:spacing w:before="5"/>
        <w:rPr>
          <w:sz w:val="37"/>
        </w:rPr>
      </w:pPr>
    </w:p>
    <w:p>
      <w:pPr>
        <w:pStyle w:val="6"/>
        <w:numPr>
          <w:ilvl w:val="0"/>
          <w:numId w:val="6"/>
        </w:numPr>
        <w:tabs>
          <w:tab w:val="left" w:pos="759"/>
          <w:tab w:val="left" w:pos="760"/>
        </w:tabs>
        <w:spacing w:before="0" w:after="0" w:line="240" w:lineRule="auto"/>
        <w:ind w:left="100" w:right="0" w:firstLine="0"/>
        <w:jc w:val="left"/>
        <w:rPr>
          <w:sz w:val="36"/>
        </w:rPr>
      </w:pPr>
      <w:r>
        <w:rPr>
          <w:sz w:val="36"/>
        </w:rPr>
        <w:t>加油机、枪有油污，影响环境卫生；</w:t>
      </w:r>
    </w:p>
    <w:p>
      <w:pPr>
        <w:pStyle w:val="2"/>
        <w:spacing w:before="4"/>
        <w:rPr>
          <w:sz w:val="37"/>
        </w:rPr>
      </w:pPr>
    </w:p>
    <w:p>
      <w:pPr>
        <w:pStyle w:val="6"/>
        <w:numPr>
          <w:ilvl w:val="0"/>
          <w:numId w:val="6"/>
        </w:numPr>
        <w:tabs>
          <w:tab w:val="left" w:pos="759"/>
          <w:tab w:val="left" w:pos="760"/>
        </w:tabs>
        <w:spacing w:before="1" w:after="0" w:line="240" w:lineRule="auto"/>
        <w:ind w:left="100" w:right="0" w:firstLine="0"/>
        <w:jc w:val="left"/>
        <w:rPr>
          <w:sz w:val="36"/>
        </w:rPr>
      </w:pPr>
      <w:r>
        <w:rPr>
          <w:sz w:val="36"/>
        </w:rPr>
        <w:t>加油场地不卫生，违反卫生包干责任制；</w:t>
      </w:r>
    </w:p>
    <w:p>
      <w:pPr>
        <w:pStyle w:val="2"/>
        <w:spacing w:before="4"/>
        <w:rPr>
          <w:sz w:val="37"/>
        </w:rPr>
      </w:pPr>
    </w:p>
    <w:p>
      <w:pPr>
        <w:pStyle w:val="6"/>
        <w:numPr>
          <w:ilvl w:val="0"/>
          <w:numId w:val="6"/>
        </w:numPr>
        <w:tabs>
          <w:tab w:val="left" w:pos="759"/>
          <w:tab w:val="left" w:pos="760"/>
          <w:tab w:val="left" w:pos="7539"/>
        </w:tabs>
        <w:spacing w:before="0" w:after="0" w:line="240" w:lineRule="auto"/>
        <w:ind w:left="100" w:right="0" w:firstLine="0"/>
        <w:jc w:val="left"/>
        <w:rPr>
          <w:sz w:val="36"/>
        </w:rPr>
      </w:pPr>
      <w:r>
        <w:rPr>
          <w:sz w:val="36"/>
        </w:rPr>
        <w:t>货款上交不足，违反《交接班管理制度》</w:t>
      </w:r>
      <w:r>
        <w:rPr>
          <w:sz w:val="36"/>
        </w:rPr>
        <w:tab/>
      </w:r>
      <w:r>
        <w:rPr>
          <w:sz w:val="36"/>
        </w:rPr>
        <w:t>；</w:t>
      </w:r>
    </w:p>
    <w:p>
      <w:pPr>
        <w:pStyle w:val="2"/>
        <w:spacing w:before="10"/>
        <w:rPr>
          <w:sz w:val="35"/>
        </w:rPr>
      </w:pPr>
    </w:p>
    <w:p>
      <w:pPr>
        <w:pStyle w:val="6"/>
        <w:numPr>
          <w:ilvl w:val="0"/>
          <w:numId w:val="6"/>
        </w:numPr>
        <w:tabs>
          <w:tab w:val="left" w:pos="759"/>
          <w:tab w:val="left" w:pos="760"/>
        </w:tabs>
        <w:spacing w:before="1" w:after="0" w:line="477" w:lineRule="auto"/>
        <w:ind w:left="100" w:right="6279" w:firstLine="0"/>
        <w:jc w:val="left"/>
        <w:rPr>
          <w:rFonts w:ascii="Arial" w:eastAsia="Arial"/>
          <w:sz w:val="36"/>
        </w:rPr>
      </w:pPr>
      <w:r>
        <w:rPr>
          <w:sz w:val="36"/>
        </w:rPr>
        <w:t>未填写交接班记录，发生差错后无法确认。</w:t>
      </w:r>
      <w:r>
        <w:rPr>
          <w:spacing w:val="1"/>
          <w:sz w:val="36"/>
        </w:rPr>
        <w:t xml:space="preserve">二、 加油作业指南 </w:t>
      </w:r>
      <w:r>
        <w:rPr>
          <w:rFonts w:ascii="Arial" w:eastAsia="Arial"/>
          <w:spacing w:val="20"/>
          <w:sz w:val="36"/>
        </w:rPr>
        <w:t>(</w:t>
      </w:r>
      <w:r>
        <w:rPr>
          <w:spacing w:val="-25"/>
          <w:sz w:val="36"/>
        </w:rPr>
        <w:t xml:space="preserve">八步曲 </w:t>
      </w:r>
      <w:r>
        <w:rPr>
          <w:rFonts w:ascii="Arial" w:eastAsia="Arial"/>
          <w:sz w:val="36"/>
        </w:rPr>
        <w:t>)</w:t>
      </w:r>
    </w:p>
    <w:p>
      <w:pPr>
        <w:pStyle w:val="2"/>
        <w:tabs>
          <w:tab w:val="left" w:pos="1459"/>
        </w:tabs>
        <w:spacing w:before="24" w:line="477" w:lineRule="auto"/>
        <w:ind w:left="100" w:right="10659"/>
      </w:pPr>
      <w:r>
        <w:t>第二节</w:t>
      </w:r>
      <w:r>
        <w:tab/>
      </w:r>
      <w:r>
        <w:t>卸油作业一、</w:t>
      </w:r>
      <w:r>
        <w:rPr>
          <w:spacing w:val="60"/>
        </w:rPr>
        <w:t xml:space="preserve"> </w:t>
      </w:r>
      <w:r>
        <w:t>危害因素识别</w:t>
      </w:r>
    </w:p>
    <w:p>
      <w:pPr>
        <w:pStyle w:val="2"/>
        <w:tabs>
          <w:tab w:val="left" w:pos="1139"/>
        </w:tabs>
        <w:spacing w:before="44"/>
        <w:ind w:left="300"/>
      </w:pPr>
      <w:r>
        <w:rPr>
          <w:rFonts w:ascii="Arial" w:eastAsia="Arial"/>
        </w:rPr>
        <w:t>(</w:t>
      </w:r>
      <w:r>
        <w:rPr>
          <w:spacing w:val="20"/>
        </w:rPr>
        <w:t>一</w:t>
      </w:r>
      <w:r>
        <w:rPr>
          <w:rFonts w:ascii="Arial" w:eastAsia="Arial"/>
        </w:rPr>
        <w:t>)</w:t>
      </w:r>
      <w:r>
        <w:rPr>
          <w:rFonts w:ascii="Arial" w:eastAsia="Arial"/>
        </w:rPr>
        <w:tab/>
      </w:r>
      <w:r>
        <w:t>引导罐车进站</w:t>
      </w:r>
    </w:p>
    <w:p>
      <w:pPr>
        <w:pStyle w:val="2"/>
        <w:spacing w:before="10"/>
        <w:rPr>
          <w:sz w:val="35"/>
        </w:rPr>
      </w:pPr>
    </w:p>
    <w:p>
      <w:pPr>
        <w:pStyle w:val="6"/>
        <w:numPr>
          <w:ilvl w:val="1"/>
          <w:numId w:val="6"/>
        </w:numPr>
        <w:tabs>
          <w:tab w:val="left" w:pos="959"/>
          <w:tab w:val="left" w:pos="960"/>
        </w:tabs>
        <w:spacing w:before="0" w:after="0" w:line="240" w:lineRule="auto"/>
        <w:ind w:left="960" w:right="0" w:hanging="660"/>
        <w:jc w:val="left"/>
        <w:rPr>
          <w:sz w:val="36"/>
        </w:rPr>
      </w:pPr>
      <w:r>
        <w:rPr>
          <w:spacing w:val="0"/>
          <w:sz w:val="36"/>
        </w:rPr>
        <w:t>无人引导，违反《卸油操作规程》 ；</w:t>
      </w:r>
    </w:p>
    <w:p>
      <w:pPr>
        <w:pStyle w:val="2"/>
        <w:spacing w:before="5"/>
        <w:rPr>
          <w:sz w:val="37"/>
        </w:rPr>
      </w:pPr>
    </w:p>
    <w:p>
      <w:pPr>
        <w:pStyle w:val="6"/>
        <w:numPr>
          <w:ilvl w:val="1"/>
          <w:numId w:val="6"/>
        </w:numPr>
        <w:tabs>
          <w:tab w:val="left" w:pos="959"/>
          <w:tab w:val="left" w:pos="960"/>
        </w:tabs>
        <w:spacing w:before="0" w:after="0" w:line="240" w:lineRule="auto"/>
        <w:ind w:left="960" w:right="0" w:hanging="660"/>
        <w:jc w:val="left"/>
        <w:rPr>
          <w:sz w:val="36"/>
        </w:rPr>
      </w:pPr>
      <w:r>
        <w:rPr>
          <w:sz w:val="36"/>
        </w:rPr>
        <w:t>车速过快，造成人员伤亡、财产损失；</w:t>
      </w:r>
    </w:p>
    <w:p>
      <w:pPr>
        <w:pStyle w:val="2"/>
        <w:spacing w:before="10"/>
        <w:rPr>
          <w:sz w:val="35"/>
        </w:rPr>
      </w:pPr>
    </w:p>
    <w:p>
      <w:pPr>
        <w:pStyle w:val="6"/>
        <w:numPr>
          <w:ilvl w:val="1"/>
          <w:numId w:val="6"/>
        </w:numPr>
        <w:tabs>
          <w:tab w:val="left" w:pos="959"/>
          <w:tab w:val="left" w:pos="960"/>
        </w:tabs>
        <w:spacing w:before="0" w:after="0" w:line="240" w:lineRule="auto"/>
        <w:ind w:left="960" w:right="0" w:hanging="660"/>
        <w:jc w:val="left"/>
        <w:rPr>
          <w:sz w:val="36"/>
        </w:rPr>
      </w:pPr>
      <w:r>
        <w:rPr>
          <w:sz w:val="36"/>
        </w:rPr>
        <w:t xml:space="preserve">卸油场地有积水 </w:t>
      </w:r>
      <w:r>
        <w:rPr>
          <w:rFonts w:ascii="Arial" w:eastAsia="Arial"/>
          <w:spacing w:val="-30"/>
          <w:sz w:val="36"/>
        </w:rPr>
        <w:t xml:space="preserve">( </w:t>
      </w:r>
      <w:r>
        <w:rPr>
          <w:spacing w:val="20"/>
          <w:sz w:val="36"/>
        </w:rPr>
        <w:t>雪</w:t>
      </w:r>
      <w:r>
        <w:rPr>
          <w:rFonts w:ascii="Arial" w:eastAsia="Arial"/>
          <w:sz w:val="36"/>
        </w:rPr>
        <w:t>)</w:t>
      </w:r>
      <w:r>
        <w:rPr>
          <w:sz w:val="36"/>
        </w:rPr>
        <w:t>，车辆打滑，设施损坏。</w:t>
      </w:r>
    </w:p>
    <w:p>
      <w:pPr>
        <w:pStyle w:val="2"/>
        <w:spacing w:before="10"/>
        <w:rPr>
          <w:sz w:val="35"/>
        </w:rPr>
      </w:pPr>
    </w:p>
    <w:p>
      <w:pPr>
        <w:pStyle w:val="2"/>
        <w:tabs>
          <w:tab w:val="left" w:pos="1139"/>
        </w:tabs>
        <w:spacing w:before="1"/>
        <w:ind w:left="300"/>
      </w:pPr>
      <w:r>
        <w:rPr>
          <w:rFonts w:ascii="Arial" w:eastAsia="Arial"/>
        </w:rPr>
        <w:t>(</w:t>
      </w:r>
      <w:r>
        <w:rPr>
          <w:spacing w:val="20"/>
        </w:rPr>
        <w:t>二</w:t>
      </w:r>
      <w:r>
        <w:rPr>
          <w:rFonts w:ascii="Arial" w:eastAsia="Arial"/>
        </w:rPr>
        <w:t>)</w:t>
      </w:r>
      <w:r>
        <w:rPr>
          <w:rFonts w:ascii="Arial" w:eastAsia="Arial"/>
        </w:rPr>
        <w:tab/>
      </w:r>
      <w:r>
        <w:t>卸油准备</w:t>
      </w:r>
    </w:p>
    <w:p>
      <w:pPr>
        <w:pStyle w:val="2"/>
        <w:spacing w:before="4"/>
        <w:rPr>
          <w:sz w:val="37"/>
        </w:rPr>
      </w:pPr>
    </w:p>
    <w:p>
      <w:pPr>
        <w:pStyle w:val="6"/>
        <w:numPr>
          <w:ilvl w:val="0"/>
          <w:numId w:val="7"/>
        </w:numPr>
        <w:tabs>
          <w:tab w:val="left" w:pos="959"/>
          <w:tab w:val="left" w:pos="960"/>
        </w:tabs>
        <w:spacing w:before="0" w:after="0" w:line="240" w:lineRule="auto"/>
        <w:ind w:left="960" w:right="0" w:hanging="660"/>
        <w:jc w:val="left"/>
        <w:rPr>
          <w:sz w:val="36"/>
        </w:rPr>
      </w:pPr>
      <w:r>
        <w:rPr>
          <w:sz w:val="36"/>
        </w:rPr>
        <w:t>罐车安全设施不齐全、接地链失灵，着火爆炸；</w:t>
      </w:r>
    </w:p>
    <w:p>
      <w:pPr>
        <w:pStyle w:val="2"/>
        <w:spacing w:before="5"/>
        <w:rPr>
          <w:sz w:val="37"/>
        </w:rPr>
      </w:pPr>
    </w:p>
    <w:p>
      <w:pPr>
        <w:pStyle w:val="6"/>
        <w:numPr>
          <w:ilvl w:val="0"/>
          <w:numId w:val="7"/>
        </w:numPr>
        <w:tabs>
          <w:tab w:val="left" w:pos="959"/>
          <w:tab w:val="left" w:pos="960"/>
        </w:tabs>
        <w:spacing w:before="0" w:after="0" w:line="240" w:lineRule="auto"/>
        <w:ind w:left="960" w:right="0" w:hanging="660"/>
        <w:jc w:val="left"/>
        <w:rPr>
          <w:sz w:val="36"/>
        </w:rPr>
      </w:pPr>
      <w:r>
        <w:rPr>
          <w:sz w:val="36"/>
        </w:rPr>
        <w:t>静电接地失灵、未接静电接地装置，着火爆炸；</w:t>
      </w:r>
    </w:p>
    <w:p>
      <w:pPr>
        <w:pStyle w:val="2"/>
        <w:spacing w:before="5"/>
        <w:rPr>
          <w:sz w:val="37"/>
        </w:rPr>
      </w:pPr>
    </w:p>
    <w:p>
      <w:pPr>
        <w:pStyle w:val="6"/>
        <w:numPr>
          <w:ilvl w:val="0"/>
          <w:numId w:val="7"/>
        </w:numPr>
        <w:tabs>
          <w:tab w:val="left" w:pos="959"/>
          <w:tab w:val="left" w:pos="960"/>
        </w:tabs>
        <w:spacing w:before="0" w:after="0" w:line="240" w:lineRule="auto"/>
        <w:ind w:left="960" w:right="0" w:hanging="660"/>
        <w:jc w:val="left"/>
        <w:rPr>
          <w:sz w:val="36"/>
        </w:rPr>
      </w:pPr>
      <w:r>
        <w:rPr>
          <w:spacing w:val="10"/>
          <w:sz w:val="36"/>
        </w:rPr>
        <w:t xml:space="preserve">稳油时间不足 </w:t>
      </w:r>
      <w:r>
        <w:rPr>
          <w:rFonts w:ascii="Arial" w:eastAsia="Arial"/>
          <w:sz w:val="36"/>
        </w:rPr>
        <w:t>15</w:t>
      </w:r>
      <w:r>
        <w:rPr>
          <w:rFonts w:ascii="Arial" w:eastAsia="Arial"/>
          <w:spacing w:val="57"/>
          <w:sz w:val="36"/>
        </w:rPr>
        <w:t xml:space="preserve"> </w:t>
      </w:r>
      <w:r>
        <w:rPr>
          <w:sz w:val="36"/>
        </w:rPr>
        <w:t>分钟，计算结果失真，易引发着火事故；</w:t>
      </w:r>
    </w:p>
    <w:p>
      <w:pPr>
        <w:pStyle w:val="2"/>
        <w:spacing w:before="10"/>
        <w:rPr>
          <w:sz w:val="35"/>
        </w:rPr>
      </w:pPr>
    </w:p>
    <w:p>
      <w:pPr>
        <w:pStyle w:val="6"/>
        <w:numPr>
          <w:ilvl w:val="0"/>
          <w:numId w:val="7"/>
        </w:numPr>
        <w:tabs>
          <w:tab w:val="left" w:pos="959"/>
          <w:tab w:val="left" w:pos="960"/>
        </w:tabs>
        <w:spacing w:before="0" w:after="0" w:line="240" w:lineRule="auto"/>
        <w:ind w:left="960" w:right="0" w:hanging="660"/>
        <w:jc w:val="left"/>
        <w:rPr>
          <w:sz w:val="36"/>
        </w:rPr>
      </w:pPr>
      <w:r>
        <w:rPr>
          <w:sz w:val="36"/>
        </w:rPr>
        <w:t>消防器材不到位或消防器材失效，延误灭火时机，扩大火灾事态；</w:t>
      </w:r>
    </w:p>
    <w:p>
      <w:pPr>
        <w:pStyle w:val="2"/>
        <w:spacing w:before="5"/>
        <w:rPr>
          <w:sz w:val="37"/>
        </w:rPr>
      </w:pPr>
    </w:p>
    <w:p>
      <w:pPr>
        <w:pStyle w:val="6"/>
        <w:numPr>
          <w:ilvl w:val="0"/>
          <w:numId w:val="7"/>
        </w:numPr>
        <w:tabs>
          <w:tab w:val="left" w:pos="959"/>
          <w:tab w:val="left" w:pos="960"/>
        </w:tabs>
        <w:spacing w:before="0" w:after="0" w:line="240" w:lineRule="auto"/>
        <w:ind w:left="960" w:right="0" w:hanging="660"/>
        <w:jc w:val="left"/>
        <w:rPr>
          <w:sz w:val="36"/>
        </w:rPr>
      </w:pPr>
      <w:r>
        <w:rPr>
          <w:sz w:val="36"/>
        </w:rPr>
        <w:t>携带火种、通讯工具作业，着火爆炸；</w:t>
      </w:r>
    </w:p>
    <w:p>
      <w:pPr>
        <w:pStyle w:val="2"/>
        <w:spacing w:before="10"/>
        <w:rPr>
          <w:sz w:val="35"/>
        </w:rPr>
      </w:pPr>
    </w:p>
    <w:p>
      <w:pPr>
        <w:pStyle w:val="6"/>
        <w:numPr>
          <w:ilvl w:val="0"/>
          <w:numId w:val="7"/>
        </w:numPr>
        <w:tabs>
          <w:tab w:val="left" w:pos="959"/>
          <w:tab w:val="left" w:pos="960"/>
        </w:tabs>
        <w:spacing w:before="0" w:after="0" w:line="240" w:lineRule="auto"/>
        <w:ind w:left="960" w:right="0" w:hanging="660"/>
        <w:jc w:val="left"/>
        <w:rPr>
          <w:sz w:val="36"/>
        </w:rPr>
      </w:pPr>
      <w:r>
        <w:rPr>
          <w:sz w:val="36"/>
        </w:rPr>
        <w:t>不穿工作服鞋、不带安全帽，易产生静电；</w:t>
      </w:r>
    </w:p>
    <w:p>
      <w:pPr>
        <w:spacing w:after="0" w:line="240" w:lineRule="auto"/>
        <w:jc w:val="left"/>
        <w:rPr>
          <w:sz w:val="36"/>
        </w:rPr>
        <w:sectPr>
          <w:headerReference r:id="rId16" w:type="default"/>
          <w:footerReference r:id="rId17" w:type="default"/>
          <w:pgSz w:w="19120" w:h="27060"/>
          <w:pgMar w:top="2620" w:right="2540" w:bottom="1800" w:left="2700" w:header="0" w:footer="1615" w:gutter="0"/>
          <w:pgNumType w:start="14"/>
        </w:sectPr>
      </w:pPr>
    </w:p>
    <w:p>
      <w:pPr>
        <w:pStyle w:val="6"/>
        <w:numPr>
          <w:ilvl w:val="0"/>
          <w:numId w:val="7"/>
        </w:numPr>
        <w:tabs>
          <w:tab w:val="left" w:pos="959"/>
          <w:tab w:val="left" w:pos="960"/>
        </w:tabs>
        <w:spacing w:before="120" w:after="0" w:line="240" w:lineRule="auto"/>
        <w:ind w:left="960" w:right="0" w:hanging="660"/>
        <w:jc w:val="left"/>
        <w:rPr>
          <w:sz w:val="36"/>
        </w:rPr>
      </w:pPr>
      <w:r>
        <w:rPr>
          <w:sz w:val="36"/>
        </w:rPr>
        <w:t>卸油管连接不牢、接头密封差，造成油品损失，着火爆炸；</w:t>
      </w:r>
    </w:p>
    <w:p>
      <w:pPr>
        <w:pStyle w:val="2"/>
        <w:spacing w:before="11"/>
        <w:rPr>
          <w:sz w:val="38"/>
        </w:rPr>
      </w:pPr>
    </w:p>
    <w:p>
      <w:pPr>
        <w:pStyle w:val="6"/>
        <w:numPr>
          <w:ilvl w:val="0"/>
          <w:numId w:val="7"/>
        </w:numPr>
        <w:tabs>
          <w:tab w:val="left" w:pos="959"/>
          <w:tab w:val="left" w:pos="960"/>
        </w:tabs>
        <w:spacing w:before="1" w:after="0" w:line="240" w:lineRule="auto"/>
        <w:ind w:left="960" w:right="0" w:hanging="660"/>
        <w:jc w:val="left"/>
        <w:rPr>
          <w:sz w:val="36"/>
        </w:rPr>
      </w:pPr>
      <w:r>
        <w:rPr>
          <w:sz w:val="36"/>
        </w:rPr>
        <w:t>卸油口无标志或标志不清晰，易造成混油事故；</w:t>
      </w:r>
    </w:p>
    <w:p>
      <w:pPr>
        <w:pStyle w:val="2"/>
        <w:spacing w:before="10"/>
        <w:rPr>
          <w:sz w:val="35"/>
        </w:rPr>
      </w:pPr>
    </w:p>
    <w:p>
      <w:pPr>
        <w:pStyle w:val="6"/>
        <w:numPr>
          <w:ilvl w:val="0"/>
          <w:numId w:val="7"/>
        </w:numPr>
        <w:tabs>
          <w:tab w:val="left" w:pos="959"/>
          <w:tab w:val="left" w:pos="960"/>
        </w:tabs>
        <w:spacing w:before="0" w:after="0" w:line="240" w:lineRule="auto"/>
        <w:ind w:left="960" w:right="0" w:hanging="660"/>
        <w:jc w:val="left"/>
        <w:rPr>
          <w:sz w:val="36"/>
        </w:rPr>
      </w:pPr>
      <w:r>
        <w:rPr>
          <w:sz w:val="36"/>
        </w:rPr>
        <w:t>无关人员进入，易引发事故，造成人员伤亡。</w:t>
      </w:r>
    </w:p>
    <w:p>
      <w:pPr>
        <w:pStyle w:val="2"/>
        <w:spacing w:before="4"/>
        <w:rPr>
          <w:sz w:val="37"/>
        </w:rPr>
      </w:pPr>
    </w:p>
    <w:p>
      <w:pPr>
        <w:pStyle w:val="2"/>
        <w:tabs>
          <w:tab w:val="left" w:pos="1319"/>
        </w:tabs>
        <w:spacing w:before="1"/>
        <w:ind w:left="480"/>
      </w:pPr>
      <w:r>
        <w:rPr>
          <w:rFonts w:ascii="Arial" w:eastAsia="Arial"/>
          <w:spacing w:val="20"/>
        </w:rPr>
        <w:t>(</w:t>
      </w:r>
      <w:r>
        <w:rPr>
          <w:spacing w:val="20"/>
        </w:rPr>
        <w:t>三</w:t>
      </w:r>
      <w:r>
        <w:rPr>
          <w:rFonts w:ascii="Arial" w:eastAsia="Arial"/>
        </w:rPr>
        <w:t>)</w:t>
      </w:r>
      <w:r>
        <w:rPr>
          <w:rFonts w:ascii="Arial" w:eastAsia="Arial"/>
        </w:rPr>
        <w:tab/>
      </w:r>
      <w:r>
        <w:t>油品复核</w:t>
      </w:r>
    </w:p>
    <w:p>
      <w:pPr>
        <w:pStyle w:val="2"/>
        <w:spacing w:before="10"/>
        <w:rPr>
          <w:sz w:val="35"/>
        </w:rPr>
      </w:pPr>
    </w:p>
    <w:p>
      <w:pPr>
        <w:pStyle w:val="6"/>
        <w:numPr>
          <w:ilvl w:val="0"/>
          <w:numId w:val="8"/>
        </w:numPr>
        <w:tabs>
          <w:tab w:val="left" w:pos="959"/>
          <w:tab w:val="left" w:pos="960"/>
        </w:tabs>
        <w:spacing w:before="0" w:after="0" w:line="240" w:lineRule="auto"/>
        <w:ind w:left="960" w:right="0" w:hanging="660"/>
        <w:jc w:val="left"/>
        <w:rPr>
          <w:sz w:val="36"/>
        </w:rPr>
      </w:pPr>
      <w:r>
        <w:rPr>
          <w:sz w:val="36"/>
        </w:rPr>
        <w:t>未认真核对油品、数量、卸油口钥匙，易造成混油事故；</w:t>
      </w:r>
    </w:p>
    <w:p>
      <w:pPr>
        <w:pStyle w:val="2"/>
        <w:spacing w:before="10"/>
        <w:rPr>
          <w:sz w:val="35"/>
        </w:rPr>
      </w:pPr>
    </w:p>
    <w:p>
      <w:pPr>
        <w:pStyle w:val="6"/>
        <w:numPr>
          <w:ilvl w:val="0"/>
          <w:numId w:val="8"/>
        </w:numPr>
        <w:tabs>
          <w:tab w:val="left" w:pos="959"/>
          <w:tab w:val="left" w:pos="960"/>
        </w:tabs>
        <w:spacing w:before="0" w:after="0" w:line="240" w:lineRule="auto"/>
        <w:ind w:left="960" w:right="0" w:hanging="660"/>
        <w:jc w:val="left"/>
        <w:rPr>
          <w:sz w:val="36"/>
        </w:rPr>
      </w:pPr>
      <w:r>
        <w:rPr>
          <w:sz w:val="36"/>
        </w:rPr>
        <w:t>未检查铅封、铅封损坏不汇报，违反《铅封管理办法》造成数质量事故；</w:t>
      </w:r>
    </w:p>
    <w:p>
      <w:pPr>
        <w:pStyle w:val="2"/>
        <w:spacing w:before="5"/>
        <w:rPr>
          <w:sz w:val="37"/>
        </w:rPr>
      </w:pPr>
    </w:p>
    <w:p>
      <w:pPr>
        <w:pStyle w:val="6"/>
        <w:numPr>
          <w:ilvl w:val="0"/>
          <w:numId w:val="8"/>
        </w:numPr>
        <w:tabs>
          <w:tab w:val="left" w:pos="959"/>
          <w:tab w:val="left" w:pos="960"/>
        </w:tabs>
        <w:spacing w:before="0" w:after="0" w:line="240" w:lineRule="auto"/>
        <w:ind w:left="960" w:right="0" w:hanging="660"/>
        <w:jc w:val="left"/>
        <w:rPr>
          <w:sz w:val="36"/>
        </w:rPr>
      </w:pPr>
      <w:r>
        <w:rPr>
          <w:sz w:val="36"/>
        </w:rPr>
        <w:t>消防器材不到位或消防器材失效，延误灭火时机，扩大火灾事态；</w:t>
      </w:r>
    </w:p>
    <w:p>
      <w:pPr>
        <w:pStyle w:val="2"/>
        <w:spacing w:before="4"/>
        <w:rPr>
          <w:sz w:val="37"/>
        </w:rPr>
      </w:pPr>
    </w:p>
    <w:p>
      <w:pPr>
        <w:pStyle w:val="6"/>
        <w:numPr>
          <w:ilvl w:val="0"/>
          <w:numId w:val="8"/>
        </w:numPr>
        <w:tabs>
          <w:tab w:val="left" w:pos="959"/>
          <w:tab w:val="left" w:pos="960"/>
        </w:tabs>
        <w:spacing w:before="1" w:after="0" w:line="240" w:lineRule="auto"/>
        <w:ind w:left="960" w:right="0" w:hanging="660"/>
        <w:jc w:val="left"/>
        <w:rPr>
          <w:sz w:val="36"/>
        </w:rPr>
      </w:pPr>
      <w:r>
        <w:rPr>
          <w:sz w:val="36"/>
        </w:rPr>
        <w:t>携带火种、通讯工具作业，着火爆炸；</w:t>
      </w:r>
    </w:p>
    <w:p>
      <w:pPr>
        <w:pStyle w:val="2"/>
        <w:spacing w:before="4"/>
        <w:rPr>
          <w:sz w:val="37"/>
        </w:rPr>
      </w:pPr>
    </w:p>
    <w:p>
      <w:pPr>
        <w:pStyle w:val="6"/>
        <w:numPr>
          <w:ilvl w:val="0"/>
          <w:numId w:val="8"/>
        </w:numPr>
        <w:tabs>
          <w:tab w:val="left" w:pos="959"/>
          <w:tab w:val="left" w:pos="960"/>
        </w:tabs>
        <w:spacing w:before="0" w:after="0" w:line="240" w:lineRule="auto"/>
        <w:ind w:left="960" w:right="0" w:hanging="660"/>
        <w:jc w:val="left"/>
        <w:rPr>
          <w:sz w:val="36"/>
        </w:rPr>
      </w:pPr>
      <w:r>
        <w:rPr>
          <w:sz w:val="36"/>
        </w:rPr>
        <w:t>不穿工作服鞋、不带安全帽，易产生静电；</w:t>
      </w:r>
    </w:p>
    <w:p>
      <w:pPr>
        <w:pStyle w:val="2"/>
        <w:spacing w:before="10"/>
        <w:rPr>
          <w:sz w:val="35"/>
        </w:rPr>
      </w:pPr>
    </w:p>
    <w:p>
      <w:pPr>
        <w:pStyle w:val="6"/>
        <w:numPr>
          <w:ilvl w:val="0"/>
          <w:numId w:val="8"/>
        </w:numPr>
        <w:tabs>
          <w:tab w:val="left" w:pos="959"/>
          <w:tab w:val="left" w:pos="960"/>
        </w:tabs>
        <w:spacing w:before="1" w:after="0" w:line="240" w:lineRule="auto"/>
        <w:ind w:left="960" w:right="0" w:hanging="660"/>
        <w:jc w:val="left"/>
        <w:rPr>
          <w:sz w:val="36"/>
        </w:rPr>
      </w:pPr>
      <w:r>
        <w:rPr>
          <w:sz w:val="36"/>
        </w:rPr>
        <w:t>卸油管连接不牢、接头密封差，造成油品损失，着火爆炸；</w:t>
      </w:r>
    </w:p>
    <w:p>
      <w:pPr>
        <w:pStyle w:val="2"/>
        <w:spacing w:before="10"/>
        <w:rPr>
          <w:sz w:val="35"/>
        </w:rPr>
      </w:pPr>
    </w:p>
    <w:p>
      <w:pPr>
        <w:pStyle w:val="6"/>
        <w:numPr>
          <w:ilvl w:val="0"/>
          <w:numId w:val="8"/>
        </w:numPr>
        <w:tabs>
          <w:tab w:val="left" w:pos="959"/>
          <w:tab w:val="left" w:pos="960"/>
        </w:tabs>
        <w:spacing w:before="0" w:after="0" w:line="240" w:lineRule="auto"/>
        <w:ind w:left="960" w:right="0" w:hanging="660"/>
        <w:jc w:val="left"/>
        <w:rPr>
          <w:sz w:val="36"/>
        </w:rPr>
      </w:pPr>
      <w:r>
        <w:rPr>
          <w:sz w:val="36"/>
        </w:rPr>
        <w:t>卸油口无标志或标志不清晰，易造成混油事故；</w:t>
      </w:r>
    </w:p>
    <w:p>
      <w:pPr>
        <w:pStyle w:val="2"/>
        <w:spacing w:before="4"/>
        <w:rPr>
          <w:sz w:val="37"/>
        </w:rPr>
      </w:pPr>
    </w:p>
    <w:p>
      <w:pPr>
        <w:pStyle w:val="6"/>
        <w:numPr>
          <w:ilvl w:val="0"/>
          <w:numId w:val="8"/>
        </w:numPr>
        <w:tabs>
          <w:tab w:val="left" w:pos="959"/>
          <w:tab w:val="left" w:pos="960"/>
        </w:tabs>
        <w:spacing w:before="1" w:after="0" w:line="240" w:lineRule="auto"/>
        <w:ind w:left="960" w:right="0" w:hanging="660"/>
        <w:jc w:val="left"/>
        <w:rPr>
          <w:sz w:val="36"/>
        </w:rPr>
      </w:pPr>
      <w:r>
        <w:rPr>
          <w:sz w:val="36"/>
        </w:rPr>
        <w:t>无关人员进入，易引发事故，造成人员伤亡；</w:t>
      </w:r>
    </w:p>
    <w:p>
      <w:pPr>
        <w:pStyle w:val="2"/>
        <w:spacing w:before="10"/>
        <w:rPr>
          <w:sz w:val="35"/>
        </w:rPr>
      </w:pPr>
    </w:p>
    <w:p>
      <w:pPr>
        <w:pStyle w:val="6"/>
        <w:numPr>
          <w:ilvl w:val="0"/>
          <w:numId w:val="8"/>
        </w:numPr>
        <w:tabs>
          <w:tab w:val="left" w:pos="959"/>
          <w:tab w:val="left" w:pos="960"/>
        </w:tabs>
        <w:spacing w:before="0" w:after="0" w:line="240" w:lineRule="auto"/>
        <w:ind w:left="960" w:right="0" w:hanging="660"/>
        <w:jc w:val="left"/>
        <w:rPr>
          <w:sz w:val="36"/>
        </w:rPr>
      </w:pPr>
      <w:r>
        <w:rPr>
          <w:spacing w:val="-13"/>
          <w:sz w:val="36"/>
        </w:rPr>
        <w:t>强风上车计量、 扶梯或顶部油污较多、 或雨雪积聚， 易造成人员跌落， 伤亡；</w:t>
      </w:r>
    </w:p>
    <w:p>
      <w:pPr>
        <w:pStyle w:val="2"/>
        <w:spacing w:before="12"/>
        <w:rPr>
          <w:sz w:val="38"/>
        </w:rPr>
      </w:pPr>
    </w:p>
    <w:p>
      <w:pPr>
        <w:pStyle w:val="6"/>
        <w:numPr>
          <w:ilvl w:val="0"/>
          <w:numId w:val="8"/>
        </w:numPr>
        <w:tabs>
          <w:tab w:val="left" w:pos="1199"/>
          <w:tab w:val="left" w:pos="1200"/>
        </w:tabs>
        <w:spacing w:before="0" w:after="0" w:line="240" w:lineRule="auto"/>
        <w:ind w:left="1200" w:right="0" w:hanging="900"/>
        <w:jc w:val="left"/>
        <w:rPr>
          <w:sz w:val="36"/>
        </w:rPr>
      </w:pPr>
      <w:r>
        <w:rPr>
          <w:sz w:val="36"/>
        </w:rPr>
        <w:t>计量器具未检定或计量未按照操作要求进行，计算结果失真。</w:t>
      </w:r>
    </w:p>
    <w:p>
      <w:pPr>
        <w:pStyle w:val="2"/>
        <w:spacing w:before="10"/>
        <w:rPr>
          <w:sz w:val="35"/>
        </w:rPr>
      </w:pPr>
    </w:p>
    <w:p>
      <w:pPr>
        <w:pStyle w:val="2"/>
        <w:tabs>
          <w:tab w:val="left" w:pos="1139"/>
        </w:tabs>
        <w:ind w:left="300"/>
      </w:pPr>
      <w:r>
        <w:rPr>
          <w:rFonts w:ascii="Arial" w:eastAsia="Arial"/>
        </w:rPr>
        <w:t>(</w:t>
      </w:r>
      <w:r>
        <w:rPr>
          <w:spacing w:val="20"/>
        </w:rPr>
        <w:t>四</w:t>
      </w:r>
      <w:r>
        <w:rPr>
          <w:rFonts w:ascii="Arial" w:eastAsia="Arial"/>
        </w:rPr>
        <w:t>)</w:t>
      </w:r>
      <w:r>
        <w:rPr>
          <w:rFonts w:ascii="Arial" w:eastAsia="Arial"/>
        </w:rPr>
        <w:tab/>
      </w:r>
      <w:r>
        <w:t>卸油作业</w:t>
      </w:r>
    </w:p>
    <w:p>
      <w:pPr>
        <w:pStyle w:val="2"/>
        <w:spacing w:before="5"/>
        <w:rPr>
          <w:sz w:val="37"/>
        </w:rPr>
      </w:pPr>
    </w:p>
    <w:p>
      <w:pPr>
        <w:pStyle w:val="6"/>
        <w:numPr>
          <w:ilvl w:val="0"/>
          <w:numId w:val="9"/>
        </w:numPr>
        <w:tabs>
          <w:tab w:val="left" w:pos="959"/>
          <w:tab w:val="left" w:pos="960"/>
        </w:tabs>
        <w:spacing w:before="0" w:after="0" w:line="240" w:lineRule="auto"/>
        <w:ind w:left="100" w:right="0" w:firstLine="200"/>
        <w:jc w:val="left"/>
        <w:rPr>
          <w:sz w:val="36"/>
        </w:rPr>
      </w:pPr>
      <w:r>
        <w:rPr>
          <w:sz w:val="36"/>
        </w:rPr>
        <w:t>卸油管线连接错误，造成混油事故；</w:t>
      </w:r>
    </w:p>
    <w:p>
      <w:pPr>
        <w:pStyle w:val="2"/>
        <w:spacing w:before="10"/>
        <w:rPr>
          <w:sz w:val="35"/>
        </w:rPr>
      </w:pPr>
    </w:p>
    <w:p>
      <w:pPr>
        <w:pStyle w:val="6"/>
        <w:numPr>
          <w:ilvl w:val="0"/>
          <w:numId w:val="9"/>
        </w:numPr>
        <w:tabs>
          <w:tab w:val="left" w:pos="959"/>
          <w:tab w:val="left" w:pos="960"/>
        </w:tabs>
        <w:spacing w:before="0" w:after="0" w:line="240" w:lineRule="auto"/>
        <w:ind w:left="100" w:right="0" w:firstLine="200"/>
        <w:jc w:val="left"/>
        <w:rPr>
          <w:sz w:val="36"/>
        </w:rPr>
      </w:pPr>
      <w:r>
        <w:rPr>
          <w:sz w:val="36"/>
        </w:rPr>
        <w:t>卸油前未对储罐进行计量，造成冒油；</w:t>
      </w:r>
    </w:p>
    <w:p>
      <w:pPr>
        <w:pStyle w:val="2"/>
        <w:spacing w:before="10"/>
        <w:rPr>
          <w:sz w:val="35"/>
        </w:rPr>
      </w:pPr>
    </w:p>
    <w:p>
      <w:pPr>
        <w:pStyle w:val="6"/>
        <w:numPr>
          <w:ilvl w:val="0"/>
          <w:numId w:val="9"/>
        </w:numPr>
        <w:tabs>
          <w:tab w:val="left" w:pos="959"/>
          <w:tab w:val="left" w:pos="960"/>
        </w:tabs>
        <w:spacing w:before="0" w:after="0" w:line="240" w:lineRule="auto"/>
        <w:ind w:left="100" w:right="0" w:firstLine="200"/>
        <w:jc w:val="left"/>
        <w:rPr>
          <w:sz w:val="36"/>
        </w:rPr>
      </w:pPr>
      <w:r>
        <w:rPr>
          <w:sz w:val="36"/>
        </w:rPr>
        <w:t>司机或卸油员不在卸油现场，突发事件不能及时发现和采取应急措施；</w:t>
      </w:r>
    </w:p>
    <w:p>
      <w:pPr>
        <w:pStyle w:val="2"/>
        <w:spacing w:before="5"/>
        <w:rPr>
          <w:sz w:val="37"/>
        </w:rPr>
      </w:pPr>
    </w:p>
    <w:p>
      <w:pPr>
        <w:pStyle w:val="6"/>
        <w:numPr>
          <w:ilvl w:val="0"/>
          <w:numId w:val="9"/>
        </w:numPr>
        <w:tabs>
          <w:tab w:val="left" w:pos="959"/>
          <w:tab w:val="left" w:pos="960"/>
        </w:tabs>
        <w:spacing w:before="0" w:after="0" w:line="240" w:lineRule="auto"/>
        <w:ind w:left="100" w:right="0" w:firstLine="200"/>
        <w:jc w:val="left"/>
        <w:rPr>
          <w:sz w:val="36"/>
        </w:rPr>
      </w:pPr>
      <w:r>
        <w:rPr>
          <w:sz w:val="36"/>
        </w:rPr>
        <w:t>卸油管线断裂、快速接头不密封，造成油品损失，产生火灾爆炸；</w:t>
      </w:r>
    </w:p>
    <w:p>
      <w:pPr>
        <w:pStyle w:val="2"/>
        <w:spacing w:before="5"/>
        <w:rPr>
          <w:sz w:val="37"/>
        </w:rPr>
      </w:pPr>
    </w:p>
    <w:p>
      <w:pPr>
        <w:pStyle w:val="6"/>
        <w:numPr>
          <w:ilvl w:val="0"/>
          <w:numId w:val="9"/>
        </w:numPr>
        <w:tabs>
          <w:tab w:val="left" w:pos="959"/>
          <w:tab w:val="left" w:pos="960"/>
        </w:tabs>
        <w:spacing w:before="0" w:after="0" w:line="489" w:lineRule="auto"/>
        <w:ind w:left="100" w:right="1039" w:firstLine="200"/>
        <w:jc w:val="left"/>
        <w:rPr>
          <w:sz w:val="36"/>
        </w:rPr>
      </w:pPr>
      <w:r>
        <w:rPr>
          <w:sz w:val="36"/>
        </w:rPr>
        <w:t>卸油作业现场有动火作业、有人员使用通讯工具、吸烟等，产生火灾爆炸事故；</w:t>
      </w:r>
    </w:p>
    <w:p>
      <w:pPr>
        <w:pStyle w:val="6"/>
        <w:numPr>
          <w:ilvl w:val="0"/>
          <w:numId w:val="9"/>
        </w:numPr>
        <w:tabs>
          <w:tab w:val="left" w:pos="959"/>
          <w:tab w:val="left" w:pos="960"/>
        </w:tabs>
        <w:spacing w:before="0" w:after="0" w:line="439" w:lineRule="exact"/>
        <w:ind w:left="100" w:right="0" w:firstLine="200"/>
        <w:jc w:val="left"/>
        <w:rPr>
          <w:sz w:val="36"/>
        </w:rPr>
      </w:pPr>
      <w:r>
        <w:rPr>
          <w:sz w:val="36"/>
        </w:rPr>
        <w:t>通气管堵塞、通气帽失灵，油品喷出，造成火灾事故；</w:t>
      </w:r>
    </w:p>
    <w:p>
      <w:pPr>
        <w:pStyle w:val="2"/>
        <w:spacing w:before="4"/>
        <w:rPr>
          <w:sz w:val="37"/>
        </w:rPr>
      </w:pPr>
    </w:p>
    <w:p>
      <w:pPr>
        <w:pStyle w:val="6"/>
        <w:numPr>
          <w:ilvl w:val="0"/>
          <w:numId w:val="9"/>
        </w:numPr>
        <w:tabs>
          <w:tab w:val="left" w:pos="959"/>
          <w:tab w:val="left" w:pos="960"/>
        </w:tabs>
        <w:spacing w:before="0" w:after="0" w:line="240" w:lineRule="auto"/>
        <w:ind w:left="100" w:right="0" w:firstLine="200"/>
        <w:jc w:val="left"/>
        <w:rPr>
          <w:sz w:val="36"/>
        </w:rPr>
      </w:pPr>
      <w:r>
        <w:rPr>
          <w:sz w:val="36"/>
        </w:rPr>
        <w:t>未控制卸油初速度，易造成管线损坏，油品损失；</w:t>
      </w:r>
    </w:p>
    <w:p>
      <w:pPr>
        <w:pStyle w:val="2"/>
        <w:spacing w:before="11"/>
        <w:rPr>
          <w:sz w:val="35"/>
        </w:rPr>
      </w:pPr>
    </w:p>
    <w:p>
      <w:pPr>
        <w:pStyle w:val="6"/>
        <w:numPr>
          <w:ilvl w:val="0"/>
          <w:numId w:val="9"/>
        </w:numPr>
        <w:tabs>
          <w:tab w:val="left" w:pos="959"/>
          <w:tab w:val="left" w:pos="960"/>
        </w:tabs>
        <w:spacing w:before="0" w:after="0" w:line="240" w:lineRule="auto"/>
        <w:ind w:left="100" w:right="0" w:firstLine="200"/>
        <w:jc w:val="left"/>
        <w:rPr>
          <w:sz w:val="36"/>
        </w:rPr>
      </w:pPr>
      <w:r>
        <w:rPr>
          <w:sz w:val="36"/>
        </w:rPr>
        <w:t>未使用防爆灯具，易着火爆炸。</w:t>
      </w:r>
    </w:p>
    <w:p>
      <w:pPr>
        <w:spacing w:after="0" w:line="240" w:lineRule="auto"/>
        <w:jc w:val="left"/>
        <w:rPr>
          <w:sz w:val="36"/>
        </w:rPr>
        <w:sectPr>
          <w:headerReference r:id="rId18" w:type="default"/>
          <w:footerReference r:id="rId19" w:type="default"/>
          <w:pgSz w:w="19120" w:h="27060"/>
          <w:pgMar w:top="2620" w:right="2540" w:bottom="1800" w:left="2700" w:header="0" w:footer="1615" w:gutter="0"/>
          <w:pgNumType w:start="15"/>
        </w:sectPr>
      </w:pPr>
    </w:p>
    <w:p>
      <w:pPr>
        <w:pStyle w:val="2"/>
        <w:tabs>
          <w:tab w:val="left" w:pos="1139"/>
        </w:tabs>
        <w:spacing w:before="120"/>
        <w:ind w:left="300"/>
      </w:pPr>
      <w:r>
        <w:rPr>
          <w:rFonts w:ascii="Arial" w:eastAsia="Arial"/>
        </w:rPr>
        <w:t>(</w:t>
      </w:r>
      <w:r>
        <w:rPr>
          <w:spacing w:val="20"/>
        </w:rPr>
        <w:t>五</w:t>
      </w:r>
      <w:r>
        <w:rPr>
          <w:rFonts w:ascii="Arial" w:eastAsia="Arial"/>
        </w:rPr>
        <w:t>)</w:t>
      </w:r>
      <w:r>
        <w:rPr>
          <w:rFonts w:ascii="Arial" w:eastAsia="Arial"/>
        </w:rPr>
        <w:tab/>
      </w:r>
      <w:r>
        <w:t>设备复位</w:t>
      </w:r>
    </w:p>
    <w:p>
      <w:pPr>
        <w:pStyle w:val="2"/>
        <w:spacing w:before="11"/>
        <w:rPr>
          <w:sz w:val="38"/>
        </w:rPr>
      </w:pPr>
    </w:p>
    <w:p>
      <w:pPr>
        <w:pStyle w:val="6"/>
        <w:numPr>
          <w:ilvl w:val="0"/>
          <w:numId w:val="10"/>
        </w:numPr>
        <w:tabs>
          <w:tab w:val="left" w:pos="959"/>
          <w:tab w:val="left" w:pos="960"/>
        </w:tabs>
        <w:spacing w:before="1" w:after="0" w:line="240" w:lineRule="auto"/>
        <w:ind w:left="100" w:right="0" w:firstLine="200"/>
        <w:jc w:val="left"/>
        <w:rPr>
          <w:sz w:val="36"/>
        </w:rPr>
      </w:pPr>
      <w:r>
        <w:rPr>
          <w:sz w:val="36"/>
        </w:rPr>
        <w:t>未登车确认油品卸净，造成经济损失；</w:t>
      </w:r>
    </w:p>
    <w:p>
      <w:pPr>
        <w:pStyle w:val="2"/>
        <w:spacing w:before="10"/>
        <w:rPr>
          <w:sz w:val="35"/>
        </w:rPr>
      </w:pPr>
    </w:p>
    <w:p>
      <w:pPr>
        <w:pStyle w:val="6"/>
        <w:numPr>
          <w:ilvl w:val="0"/>
          <w:numId w:val="10"/>
        </w:numPr>
        <w:tabs>
          <w:tab w:val="left" w:pos="959"/>
          <w:tab w:val="left" w:pos="960"/>
        </w:tabs>
        <w:spacing w:before="0" w:after="0" w:line="240" w:lineRule="auto"/>
        <w:ind w:left="100" w:right="0" w:firstLine="200"/>
        <w:jc w:val="left"/>
        <w:rPr>
          <w:sz w:val="36"/>
        </w:rPr>
      </w:pPr>
      <w:r>
        <w:rPr>
          <w:sz w:val="36"/>
        </w:rPr>
        <w:t>罐车盖未盖紧、卸油口阀门未关闭，遇明火产生火灾爆炸；</w:t>
      </w:r>
    </w:p>
    <w:p>
      <w:pPr>
        <w:pStyle w:val="2"/>
        <w:spacing w:before="4"/>
        <w:rPr>
          <w:sz w:val="37"/>
        </w:rPr>
      </w:pPr>
    </w:p>
    <w:p>
      <w:pPr>
        <w:pStyle w:val="6"/>
        <w:numPr>
          <w:ilvl w:val="0"/>
          <w:numId w:val="10"/>
        </w:numPr>
        <w:tabs>
          <w:tab w:val="left" w:pos="959"/>
          <w:tab w:val="left" w:pos="960"/>
        </w:tabs>
        <w:spacing w:before="1" w:after="0" w:line="240" w:lineRule="auto"/>
        <w:ind w:left="100" w:right="0" w:firstLine="200"/>
        <w:jc w:val="left"/>
        <w:rPr>
          <w:sz w:val="36"/>
        </w:rPr>
      </w:pPr>
      <w:r>
        <w:rPr>
          <w:sz w:val="36"/>
        </w:rPr>
        <w:t>未拆卸胶管、未收回静电接地线，造成财产损失；</w:t>
      </w:r>
    </w:p>
    <w:p>
      <w:pPr>
        <w:pStyle w:val="2"/>
        <w:spacing w:before="10"/>
        <w:rPr>
          <w:sz w:val="35"/>
        </w:rPr>
      </w:pPr>
    </w:p>
    <w:p>
      <w:pPr>
        <w:pStyle w:val="6"/>
        <w:numPr>
          <w:ilvl w:val="0"/>
          <w:numId w:val="10"/>
        </w:numPr>
        <w:tabs>
          <w:tab w:val="left" w:pos="959"/>
          <w:tab w:val="left" w:pos="960"/>
        </w:tabs>
        <w:spacing w:before="0" w:after="0" w:line="240" w:lineRule="auto"/>
        <w:ind w:left="100" w:right="0" w:firstLine="200"/>
        <w:jc w:val="left"/>
        <w:rPr>
          <w:sz w:val="36"/>
        </w:rPr>
      </w:pPr>
      <w:r>
        <w:rPr>
          <w:sz w:val="36"/>
        </w:rPr>
        <w:t>未将胶管内余油倒入罐内，造成油品损失，环境污染；</w:t>
      </w:r>
    </w:p>
    <w:p>
      <w:pPr>
        <w:pStyle w:val="2"/>
        <w:spacing w:before="10"/>
        <w:rPr>
          <w:sz w:val="35"/>
        </w:rPr>
      </w:pPr>
    </w:p>
    <w:p>
      <w:pPr>
        <w:pStyle w:val="6"/>
        <w:numPr>
          <w:ilvl w:val="0"/>
          <w:numId w:val="10"/>
        </w:numPr>
        <w:tabs>
          <w:tab w:val="left" w:pos="959"/>
          <w:tab w:val="left" w:pos="960"/>
        </w:tabs>
        <w:spacing w:before="0" w:after="0" w:line="240" w:lineRule="auto"/>
        <w:ind w:left="100" w:right="0" w:firstLine="200"/>
        <w:jc w:val="left"/>
        <w:rPr>
          <w:sz w:val="36"/>
        </w:rPr>
      </w:pPr>
      <w:r>
        <w:rPr>
          <w:sz w:val="36"/>
        </w:rPr>
        <w:t>未履行签单手续，违反油品验收制度；</w:t>
      </w:r>
    </w:p>
    <w:p>
      <w:pPr>
        <w:pStyle w:val="2"/>
        <w:spacing w:before="5"/>
        <w:rPr>
          <w:sz w:val="37"/>
        </w:rPr>
      </w:pPr>
    </w:p>
    <w:p>
      <w:pPr>
        <w:pStyle w:val="6"/>
        <w:numPr>
          <w:ilvl w:val="0"/>
          <w:numId w:val="10"/>
        </w:numPr>
        <w:tabs>
          <w:tab w:val="left" w:pos="959"/>
          <w:tab w:val="left" w:pos="960"/>
        </w:tabs>
        <w:spacing w:before="0" w:after="0" w:line="240" w:lineRule="auto"/>
        <w:ind w:left="100" w:right="0" w:firstLine="200"/>
        <w:jc w:val="left"/>
        <w:rPr>
          <w:sz w:val="36"/>
        </w:rPr>
      </w:pPr>
      <w:r>
        <w:rPr>
          <w:sz w:val="36"/>
        </w:rPr>
        <w:t>卸油后未将卸油口上锁，造成油蒸气挥发，油品损失；</w:t>
      </w:r>
    </w:p>
    <w:p>
      <w:pPr>
        <w:pStyle w:val="2"/>
        <w:spacing w:before="4"/>
        <w:rPr>
          <w:sz w:val="37"/>
        </w:rPr>
      </w:pPr>
    </w:p>
    <w:p>
      <w:pPr>
        <w:pStyle w:val="6"/>
        <w:numPr>
          <w:ilvl w:val="0"/>
          <w:numId w:val="10"/>
        </w:numPr>
        <w:tabs>
          <w:tab w:val="left" w:pos="959"/>
          <w:tab w:val="left" w:pos="960"/>
        </w:tabs>
        <w:spacing w:before="1" w:after="0" w:line="489" w:lineRule="auto"/>
        <w:ind w:left="100" w:right="2479" w:firstLine="200"/>
        <w:jc w:val="left"/>
        <w:rPr>
          <w:sz w:val="36"/>
        </w:rPr>
      </w:pPr>
      <w:r>
        <w:rPr>
          <w:sz w:val="36"/>
        </w:rPr>
        <w:t>卸油后未将静电接地报警器、警示牌等放归原处，造成财产损失。</w:t>
      </w:r>
      <w:r>
        <w:rPr>
          <w:spacing w:val="5"/>
          <w:sz w:val="36"/>
        </w:rPr>
        <w:t>二、 卸油作业指南</w:t>
      </w:r>
    </w:p>
    <w:p>
      <w:pPr>
        <w:pStyle w:val="2"/>
        <w:spacing w:line="439" w:lineRule="exact"/>
        <w:ind w:left="100"/>
      </w:pPr>
      <w:r>
        <w:t>三、作业安全注意事项</w:t>
      </w:r>
    </w:p>
    <w:p>
      <w:pPr>
        <w:pStyle w:val="2"/>
        <w:spacing w:before="10"/>
        <w:rPr>
          <w:sz w:val="35"/>
        </w:rPr>
      </w:pPr>
    </w:p>
    <w:p>
      <w:pPr>
        <w:pStyle w:val="6"/>
        <w:numPr>
          <w:ilvl w:val="0"/>
          <w:numId w:val="11"/>
        </w:numPr>
        <w:tabs>
          <w:tab w:val="left" w:pos="639"/>
          <w:tab w:val="left" w:pos="640"/>
        </w:tabs>
        <w:spacing w:before="0" w:after="0" w:line="489" w:lineRule="auto"/>
        <w:ind w:left="100" w:right="999" w:firstLine="0"/>
        <w:jc w:val="left"/>
        <w:rPr>
          <w:sz w:val="36"/>
        </w:rPr>
      </w:pPr>
      <w:r>
        <w:rPr>
          <w:sz w:val="36"/>
        </w:rPr>
        <w:t>油罐车司机在整个过程中不许离开驾驶室，油罐车熄火后，不许将钥匙拔出，确保出现紧急情况能第一时间将油罐车驶出卸油区；</w:t>
      </w:r>
    </w:p>
    <w:p>
      <w:pPr>
        <w:pStyle w:val="6"/>
        <w:numPr>
          <w:ilvl w:val="0"/>
          <w:numId w:val="11"/>
        </w:numPr>
        <w:tabs>
          <w:tab w:val="left" w:pos="659"/>
          <w:tab w:val="left" w:pos="660"/>
        </w:tabs>
        <w:spacing w:before="0" w:after="0" w:line="439" w:lineRule="exact"/>
        <w:ind w:left="660" w:right="0" w:hanging="560"/>
        <w:jc w:val="left"/>
        <w:rPr>
          <w:sz w:val="36"/>
        </w:rPr>
      </w:pPr>
      <w:r>
        <w:rPr>
          <w:sz w:val="36"/>
        </w:rPr>
        <w:t>雷雨等恶劣天气严禁卸油；</w:t>
      </w:r>
    </w:p>
    <w:p>
      <w:pPr>
        <w:pStyle w:val="2"/>
        <w:spacing w:before="12"/>
        <w:rPr>
          <w:sz w:val="38"/>
        </w:rPr>
      </w:pPr>
    </w:p>
    <w:p>
      <w:pPr>
        <w:pStyle w:val="6"/>
        <w:numPr>
          <w:ilvl w:val="0"/>
          <w:numId w:val="11"/>
        </w:numPr>
        <w:tabs>
          <w:tab w:val="left" w:pos="619"/>
          <w:tab w:val="left" w:pos="620"/>
        </w:tabs>
        <w:spacing w:before="0" w:after="0" w:line="240" w:lineRule="auto"/>
        <w:ind w:left="620" w:right="0" w:hanging="520"/>
        <w:jc w:val="left"/>
        <w:rPr>
          <w:sz w:val="36"/>
        </w:rPr>
      </w:pPr>
      <w:r>
        <w:rPr>
          <w:sz w:val="36"/>
        </w:rPr>
        <w:t>作业人员应穿能导除静电的衣服和鞋，工作鞋应具有导静电和防滑功能；</w:t>
      </w:r>
    </w:p>
    <w:p>
      <w:pPr>
        <w:pStyle w:val="2"/>
        <w:spacing w:before="10"/>
        <w:rPr>
          <w:sz w:val="35"/>
        </w:rPr>
      </w:pPr>
    </w:p>
    <w:p>
      <w:pPr>
        <w:pStyle w:val="6"/>
        <w:numPr>
          <w:ilvl w:val="0"/>
          <w:numId w:val="11"/>
        </w:numPr>
        <w:tabs>
          <w:tab w:val="left" w:pos="659"/>
          <w:tab w:val="left" w:pos="660"/>
        </w:tabs>
        <w:spacing w:before="0" w:after="0" w:line="240" w:lineRule="auto"/>
        <w:ind w:left="660" w:right="0" w:hanging="560"/>
        <w:jc w:val="left"/>
        <w:rPr>
          <w:sz w:val="36"/>
        </w:rPr>
      </w:pPr>
      <w:r>
        <w:rPr>
          <w:sz w:val="36"/>
        </w:rPr>
        <w:t>使用不产生火花工具；</w:t>
      </w:r>
    </w:p>
    <w:p>
      <w:pPr>
        <w:pStyle w:val="2"/>
        <w:spacing w:before="5"/>
        <w:rPr>
          <w:sz w:val="37"/>
        </w:rPr>
      </w:pPr>
    </w:p>
    <w:p>
      <w:pPr>
        <w:pStyle w:val="6"/>
        <w:numPr>
          <w:ilvl w:val="0"/>
          <w:numId w:val="11"/>
        </w:numPr>
        <w:tabs>
          <w:tab w:val="left" w:pos="639"/>
          <w:tab w:val="left" w:pos="640"/>
        </w:tabs>
        <w:spacing w:before="0" w:after="0" w:line="240" w:lineRule="auto"/>
        <w:ind w:left="100" w:right="0" w:firstLine="0"/>
        <w:jc w:val="left"/>
        <w:rPr>
          <w:sz w:val="36"/>
        </w:rPr>
      </w:pPr>
      <w:r>
        <w:rPr>
          <w:sz w:val="36"/>
        </w:rPr>
        <w:t>注意观察防止溢油；</w:t>
      </w:r>
    </w:p>
    <w:p>
      <w:pPr>
        <w:pStyle w:val="2"/>
        <w:spacing w:before="10"/>
        <w:rPr>
          <w:sz w:val="35"/>
        </w:rPr>
      </w:pPr>
    </w:p>
    <w:p>
      <w:pPr>
        <w:pStyle w:val="6"/>
        <w:numPr>
          <w:ilvl w:val="0"/>
          <w:numId w:val="11"/>
        </w:numPr>
        <w:tabs>
          <w:tab w:val="left" w:pos="579"/>
          <w:tab w:val="left" w:pos="580"/>
        </w:tabs>
        <w:spacing w:before="0" w:after="0" w:line="240" w:lineRule="auto"/>
        <w:ind w:left="580" w:right="0" w:hanging="480"/>
        <w:jc w:val="left"/>
        <w:rPr>
          <w:sz w:val="36"/>
        </w:rPr>
      </w:pPr>
      <w:r>
        <w:rPr>
          <w:sz w:val="36"/>
        </w:rPr>
        <w:t>防止卸错油罐；</w:t>
      </w:r>
    </w:p>
    <w:p>
      <w:pPr>
        <w:pStyle w:val="2"/>
        <w:spacing w:before="10"/>
        <w:rPr>
          <w:sz w:val="35"/>
        </w:rPr>
      </w:pPr>
    </w:p>
    <w:p>
      <w:pPr>
        <w:pStyle w:val="6"/>
        <w:numPr>
          <w:ilvl w:val="0"/>
          <w:numId w:val="11"/>
        </w:numPr>
        <w:tabs>
          <w:tab w:val="left" w:pos="659"/>
          <w:tab w:val="left" w:pos="660"/>
        </w:tabs>
        <w:spacing w:before="0" w:after="0" w:line="240" w:lineRule="auto"/>
        <w:ind w:left="660" w:right="0" w:hanging="560"/>
        <w:jc w:val="left"/>
        <w:rPr>
          <w:sz w:val="36"/>
        </w:rPr>
      </w:pPr>
      <w:r>
        <w:rPr>
          <w:sz w:val="36"/>
        </w:rPr>
        <w:t>注意输油软管的两头接头密封良好；</w:t>
      </w:r>
    </w:p>
    <w:p>
      <w:pPr>
        <w:pStyle w:val="2"/>
        <w:spacing w:before="5"/>
        <w:rPr>
          <w:sz w:val="37"/>
        </w:rPr>
      </w:pPr>
    </w:p>
    <w:p>
      <w:pPr>
        <w:pStyle w:val="6"/>
        <w:numPr>
          <w:ilvl w:val="0"/>
          <w:numId w:val="11"/>
        </w:numPr>
        <w:tabs>
          <w:tab w:val="left" w:pos="659"/>
          <w:tab w:val="left" w:pos="660"/>
        </w:tabs>
        <w:spacing w:before="0" w:after="0" w:line="240" w:lineRule="auto"/>
        <w:ind w:left="660" w:right="0" w:hanging="560"/>
        <w:jc w:val="left"/>
        <w:rPr>
          <w:sz w:val="36"/>
        </w:rPr>
      </w:pPr>
      <w:r>
        <w:rPr>
          <w:sz w:val="36"/>
        </w:rPr>
        <w:t>计量员上罐操作的时候注意滑倒，特别是在冬季卸油的过程中；</w:t>
      </w:r>
    </w:p>
    <w:p>
      <w:pPr>
        <w:pStyle w:val="2"/>
        <w:spacing w:before="5"/>
        <w:rPr>
          <w:sz w:val="37"/>
        </w:rPr>
      </w:pPr>
    </w:p>
    <w:p>
      <w:pPr>
        <w:pStyle w:val="6"/>
        <w:numPr>
          <w:ilvl w:val="0"/>
          <w:numId w:val="11"/>
        </w:numPr>
        <w:tabs>
          <w:tab w:val="left" w:pos="519"/>
          <w:tab w:val="left" w:pos="520"/>
        </w:tabs>
        <w:spacing w:before="0" w:after="0" w:line="240" w:lineRule="auto"/>
        <w:ind w:left="520" w:right="0" w:hanging="420"/>
        <w:jc w:val="left"/>
        <w:rPr>
          <w:sz w:val="36"/>
        </w:rPr>
      </w:pPr>
      <w:r>
        <w:rPr>
          <w:sz w:val="36"/>
        </w:rPr>
        <w:t>计量员应保证上衣口袋无杂物；</w:t>
      </w:r>
    </w:p>
    <w:p>
      <w:pPr>
        <w:pStyle w:val="2"/>
        <w:spacing w:before="4"/>
        <w:rPr>
          <w:sz w:val="37"/>
        </w:rPr>
      </w:pPr>
    </w:p>
    <w:p>
      <w:pPr>
        <w:pStyle w:val="6"/>
        <w:numPr>
          <w:ilvl w:val="0"/>
          <w:numId w:val="11"/>
        </w:numPr>
        <w:tabs>
          <w:tab w:val="left" w:pos="519"/>
          <w:tab w:val="left" w:pos="520"/>
        </w:tabs>
        <w:spacing w:before="0" w:after="0" w:line="240" w:lineRule="auto"/>
        <w:ind w:left="520" w:right="0" w:hanging="420"/>
        <w:jc w:val="left"/>
        <w:rPr>
          <w:sz w:val="36"/>
        </w:rPr>
      </w:pPr>
      <w:r>
        <w:rPr>
          <w:sz w:val="36"/>
        </w:rPr>
        <w:t>卸油作业过程中，安全员不许离开推车式灭火器；</w:t>
      </w:r>
    </w:p>
    <w:p>
      <w:pPr>
        <w:pStyle w:val="2"/>
        <w:spacing w:before="11"/>
        <w:rPr>
          <w:sz w:val="35"/>
        </w:rPr>
      </w:pPr>
    </w:p>
    <w:p>
      <w:pPr>
        <w:pStyle w:val="6"/>
        <w:numPr>
          <w:ilvl w:val="0"/>
          <w:numId w:val="11"/>
        </w:numPr>
        <w:tabs>
          <w:tab w:val="left" w:pos="639"/>
          <w:tab w:val="left" w:pos="640"/>
        </w:tabs>
        <w:spacing w:before="0" w:after="0" w:line="240" w:lineRule="auto"/>
        <w:ind w:left="100" w:right="0" w:firstLine="0"/>
        <w:jc w:val="left"/>
        <w:rPr>
          <w:sz w:val="36"/>
        </w:rPr>
      </w:pPr>
      <w:r>
        <w:rPr>
          <w:sz w:val="36"/>
        </w:rPr>
        <w:t>静电接地线及输油软管不许在地面任意拖动；</w:t>
      </w:r>
    </w:p>
    <w:p>
      <w:pPr>
        <w:pStyle w:val="2"/>
        <w:spacing w:before="4"/>
        <w:rPr>
          <w:sz w:val="37"/>
        </w:rPr>
      </w:pPr>
    </w:p>
    <w:p>
      <w:pPr>
        <w:pStyle w:val="6"/>
        <w:numPr>
          <w:ilvl w:val="0"/>
          <w:numId w:val="11"/>
        </w:numPr>
        <w:tabs>
          <w:tab w:val="left" w:pos="519"/>
          <w:tab w:val="left" w:pos="520"/>
        </w:tabs>
        <w:spacing w:before="0" w:after="0" w:line="477" w:lineRule="auto"/>
        <w:ind w:left="100" w:right="1119" w:firstLine="0"/>
        <w:jc w:val="left"/>
        <w:rPr>
          <w:sz w:val="36"/>
        </w:rPr>
      </w:pPr>
      <w:r>
        <w:rPr>
          <w:sz w:val="36"/>
        </w:rPr>
        <w:t>夏季卸油过程中，严格执行当地消防部门的要求，尽量将卸油时间安排在清晨或者傍晚，不许在高温天气下接卸汽油，柴油在接卸过程中必须加强监控，发现</w:t>
      </w:r>
    </w:p>
    <w:p>
      <w:pPr>
        <w:spacing w:after="0" w:line="477" w:lineRule="auto"/>
        <w:jc w:val="left"/>
        <w:rPr>
          <w:sz w:val="36"/>
        </w:rPr>
        <w:sectPr>
          <w:headerReference r:id="rId20" w:type="default"/>
          <w:footerReference r:id="rId21" w:type="default"/>
          <w:pgSz w:w="19120" w:h="27060"/>
          <w:pgMar w:top="2620" w:right="2540" w:bottom="1800" w:left="2700" w:header="0" w:footer="1615" w:gutter="0"/>
          <w:pgNumType w:start="16"/>
        </w:sectPr>
      </w:pPr>
    </w:p>
    <w:p>
      <w:pPr>
        <w:pStyle w:val="2"/>
        <w:rPr>
          <w:sz w:val="20"/>
        </w:rPr>
      </w:pPr>
    </w:p>
    <w:p>
      <w:pPr>
        <w:pStyle w:val="2"/>
        <w:rPr>
          <w:sz w:val="15"/>
        </w:rPr>
      </w:pPr>
    </w:p>
    <w:p>
      <w:pPr>
        <w:pStyle w:val="2"/>
        <w:tabs>
          <w:tab w:val="left" w:pos="1459"/>
        </w:tabs>
        <w:spacing w:before="50" w:line="477" w:lineRule="auto"/>
        <w:ind w:left="100" w:right="10659"/>
      </w:pPr>
      <w:r>
        <w:t>第三节</w:t>
      </w:r>
      <w:r>
        <w:tab/>
      </w:r>
      <w:r>
        <w:t>计量作业一、</w:t>
      </w:r>
      <w:r>
        <w:rPr>
          <w:spacing w:val="60"/>
        </w:rPr>
        <w:t xml:space="preserve"> </w:t>
      </w:r>
      <w:r>
        <w:t>危害因素识别</w:t>
      </w:r>
    </w:p>
    <w:p>
      <w:pPr>
        <w:pStyle w:val="2"/>
        <w:tabs>
          <w:tab w:val="left" w:pos="1319"/>
        </w:tabs>
        <w:spacing w:before="24"/>
        <w:ind w:left="300"/>
      </w:pPr>
      <w:r>
        <w:rPr>
          <w:rFonts w:ascii="Arial" w:eastAsia="Arial"/>
        </w:rPr>
        <w:t>(</w:t>
      </w:r>
      <w:r>
        <w:rPr>
          <w:spacing w:val="20"/>
        </w:rPr>
        <w:t>一</w:t>
      </w:r>
      <w:r>
        <w:rPr>
          <w:rFonts w:ascii="Arial" w:eastAsia="Arial"/>
        </w:rPr>
        <w:t>)</w:t>
      </w:r>
      <w:r>
        <w:rPr>
          <w:rFonts w:ascii="Arial" w:eastAsia="Arial"/>
        </w:rPr>
        <w:tab/>
      </w:r>
      <w:r>
        <w:t>计量前准备</w:t>
      </w:r>
    </w:p>
    <w:p>
      <w:pPr>
        <w:pStyle w:val="2"/>
        <w:spacing w:before="10"/>
        <w:rPr>
          <w:sz w:val="35"/>
        </w:rPr>
      </w:pPr>
    </w:p>
    <w:p>
      <w:pPr>
        <w:pStyle w:val="2"/>
        <w:spacing w:before="1"/>
        <w:ind w:left="100"/>
      </w:pPr>
      <w:r>
        <w:rPr>
          <w:rFonts w:ascii="Arial" w:eastAsia="Arial"/>
        </w:rPr>
        <w:t>1</w:t>
      </w:r>
      <w:r>
        <w:rPr>
          <w:rFonts w:ascii="Arial" w:eastAsia="Arial"/>
          <w:spacing w:val="-61"/>
        </w:rPr>
        <w:t xml:space="preserve"> </w:t>
      </w:r>
      <w:r>
        <w:t>．未穿工作服，易引发着火事故；</w:t>
      </w:r>
    </w:p>
    <w:p>
      <w:pPr>
        <w:pStyle w:val="2"/>
        <w:spacing w:before="10"/>
        <w:rPr>
          <w:sz w:val="35"/>
        </w:rPr>
      </w:pPr>
    </w:p>
    <w:p>
      <w:pPr>
        <w:pStyle w:val="2"/>
        <w:ind w:left="100"/>
      </w:pPr>
      <w:r>
        <w:rPr>
          <w:rFonts w:ascii="Arial" w:eastAsia="Arial"/>
        </w:rPr>
        <w:t>2</w:t>
      </w:r>
      <w:r>
        <w:rPr>
          <w:rFonts w:ascii="Arial" w:eastAsia="Arial"/>
          <w:spacing w:val="-61"/>
        </w:rPr>
        <w:t xml:space="preserve"> </w:t>
      </w:r>
      <w:r>
        <w:t>．携带易燃易爆品或通讯工具，着火爆炸；</w:t>
      </w:r>
    </w:p>
    <w:p>
      <w:pPr>
        <w:pStyle w:val="2"/>
        <w:spacing w:before="4"/>
        <w:rPr>
          <w:sz w:val="37"/>
        </w:rPr>
      </w:pPr>
    </w:p>
    <w:p>
      <w:pPr>
        <w:pStyle w:val="2"/>
        <w:spacing w:before="1"/>
        <w:ind w:left="100"/>
      </w:pPr>
      <w:r>
        <w:rPr>
          <w:rFonts w:ascii="Arial" w:eastAsia="Arial"/>
        </w:rPr>
        <w:t>3</w:t>
      </w:r>
      <w:r>
        <w:rPr>
          <w:rFonts w:ascii="Arial" w:eastAsia="Arial"/>
          <w:spacing w:val="-61"/>
        </w:rPr>
        <w:t xml:space="preserve"> </w:t>
      </w:r>
      <w:r>
        <w:t>．计量器具准备不齐全，耽误时间；</w:t>
      </w:r>
    </w:p>
    <w:p>
      <w:pPr>
        <w:pStyle w:val="2"/>
        <w:spacing w:before="4"/>
        <w:rPr>
          <w:sz w:val="37"/>
        </w:rPr>
      </w:pPr>
    </w:p>
    <w:p>
      <w:pPr>
        <w:pStyle w:val="2"/>
        <w:ind w:left="100"/>
      </w:pPr>
      <w:r>
        <w:rPr>
          <w:rFonts w:ascii="Arial" w:eastAsia="Arial"/>
        </w:rPr>
        <w:t>4</w:t>
      </w:r>
      <w:r>
        <w:rPr>
          <w:rFonts w:ascii="Arial" w:eastAsia="Arial"/>
          <w:spacing w:val="-61"/>
        </w:rPr>
        <w:t xml:space="preserve"> </w:t>
      </w:r>
      <w:r>
        <w:t>．计量器具未检定，计量结果失准；</w:t>
      </w:r>
    </w:p>
    <w:p>
      <w:pPr>
        <w:pStyle w:val="2"/>
        <w:spacing w:before="5"/>
        <w:rPr>
          <w:sz w:val="37"/>
        </w:rPr>
      </w:pPr>
    </w:p>
    <w:p>
      <w:pPr>
        <w:pStyle w:val="2"/>
        <w:tabs>
          <w:tab w:val="left" w:pos="7859"/>
        </w:tabs>
        <w:ind w:left="100"/>
      </w:pPr>
      <w:r>
        <w:rPr>
          <w:rFonts w:ascii="Arial" w:eastAsia="Arial"/>
        </w:rPr>
        <w:t>5</w:t>
      </w:r>
      <w:r>
        <w:rPr>
          <w:rFonts w:ascii="Arial" w:eastAsia="Arial"/>
          <w:spacing w:val="-61"/>
        </w:rPr>
        <w:t xml:space="preserve"> </w:t>
      </w:r>
      <w:r>
        <w:t>．计量员无证计量，违反《加油站管理规范》</w:t>
      </w:r>
      <w:r>
        <w:tab/>
      </w:r>
      <w:r>
        <w:t>；</w:t>
      </w:r>
    </w:p>
    <w:p>
      <w:pPr>
        <w:pStyle w:val="2"/>
        <w:spacing w:before="10"/>
        <w:rPr>
          <w:sz w:val="35"/>
        </w:rPr>
      </w:pPr>
    </w:p>
    <w:p>
      <w:pPr>
        <w:pStyle w:val="2"/>
        <w:ind w:left="100"/>
      </w:pPr>
      <w:r>
        <w:rPr>
          <w:rFonts w:ascii="Arial" w:eastAsia="Arial"/>
        </w:rPr>
        <w:t>6</w:t>
      </w:r>
      <w:r>
        <w:rPr>
          <w:rFonts w:ascii="Arial" w:eastAsia="Arial"/>
          <w:spacing w:val="-61"/>
        </w:rPr>
        <w:t xml:space="preserve"> </w:t>
      </w:r>
      <w:r>
        <w:t>．使用化纤布擦拭，产生火灾。</w:t>
      </w:r>
    </w:p>
    <w:p>
      <w:pPr>
        <w:pStyle w:val="2"/>
        <w:spacing w:before="10"/>
        <w:rPr>
          <w:sz w:val="35"/>
        </w:rPr>
      </w:pPr>
    </w:p>
    <w:p>
      <w:pPr>
        <w:pStyle w:val="2"/>
        <w:tabs>
          <w:tab w:val="left" w:pos="1139"/>
        </w:tabs>
        <w:spacing w:before="1"/>
        <w:ind w:left="300"/>
      </w:pPr>
      <w:r>
        <w:rPr>
          <w:rFonts w:ascii="Arial" w:eastAsia="Arial"/>
        </w:rPr>
        <w:t>(</w:t>
      </w:r>
      <w:r>
        <w:rPr>
          <w:spacing w:val="20"/>
        </w:rPr>
        <w:t>二</w:t>
      </w:r>
      <w:r>
        <w:rPr>
          <w:rFonts w:ascii="Arial" w:eastAsia="Arial"/>
        </w:rPr>
        <w:t>)</w:t>
      </w:r>
      <w:r>
        <w:rPr>
          <w:rFonts w:ascii="Arial" w:eastAsia="Arial"/>
        </w:rPr>
        <w:tab/>
      </w:r>
      <w:r>
        <w:t>测量操作</w:t>
      </w:r>
    </w:p>
    <w:p>
      <w:pPr>
        <w:pStyle w:val="2"/>
        <w:spacing w:before="4"/>
        <w:rPr>
          <w:sz w:val="37"/>
        </w:rPr>
      </w:pPr>
    </w:p>
    <w:p>
      <w:pPr>
        <w:pStyle w:val="2"/>
        <w:ind w:left="100"/>
      </w:pPr>
      <w:r>
        <w:rPr>
          <w:rFonts w:ascii="Arial" w:eastAsia="Arial"/>
        </w:rPr>
        <w:t>1</w:t>
      </w:r>
      <w:r>
        <w:rPr>
          <w:rFonts w:ascii="Arial" w:eastAsia="Arial"/>
          <w:spacing w:val="-61"/>
        </w:rPr>
        <w:t xml:space="preserve"> </w:t>
      </w:r>
      <w:r>
        <w:t>．计量时未停止使用与之相连的加油机，计量数据失真；</w:t>
      </w:r>
    </w:p>
    <w:p>
      <w:pPr>
        <w:pStyle w:val="2"/>
        <w:spacing w:before="10"/>
        <w:rPr>
          <w:sz w:val="35"/>
        </w:rPr>
      </w:pPr>
    </w:p>
    <w:p>
      <w:pPr>
        <w:pStyle w:val="2"/>
        <w:spacing w:before="1"/>
        <w:ind w:left="100"/>
      </w:pPr>
      <w:r>
        <w:rPr>
          <w:rFonts w:ascii="Arial" w:eastAsia="Arial"/>
        </w:rPr>
        <w:t>2</w:t>
      </w:r>
      <w:r>
        <w:rPr>
          <w:rFonts w:ascii="Arial" w:eastAsia="Arial"/>
          <w:spacing w:val="-61"/>
        </w:rPr>
        <w:t xml:space="preserve"> </w:t>
      </w:r>
      <w:r>
        <w:t>．抄写泵码数错误，计算结果不准确；</w:t>
      </w:r>
    </w:p>
    <w:p>
      <w:pPr>
        <w:pStyle w:val="2"/>
        <w:spacing w:before="11"/>
        <w:rPr>
          <w:sz w:val="38"/>
        </w:rPr>
      </w:pPr>
    </w:p>
    <w:p>
      <w:pPr>
        <w:pStyle w:val="2"/>
        <w:ind w:left="100"/>
      </w:pPr>
      <w:r>
        <w:rPr>
          <w:rFonts w:ascii="Arial" w:eastAsia="Arial"/>
        </w:rPr>
        <w:t>3</w:t>
      </w:r>
      <w:r>
        <w:rPr>
          <w:rFonts w:ascii="Arial" w:eastAsia="Arial"/>
          <w:spacing w:val="-61"/>
        </w:rPr>
        <w:t xml:space="preserve"> </w:t>
      </w:r>
      <w:r>
        <w:rPr>
          <w:spacing w:val="8"/>
        </w:rPr>
        <w:t xml:space="preserve">．稳油时间不足 </w:t>
      </w:r>
      <w:r>
        <w:rPr>
          <w:rFonts w:ascii="Arial" w:eastAsia="Arial"/>
        </w:rPr>
        <w:t>15</w:t>
      </w:r>
      <w:r>
        <w:rPr>
          <w:rFonts w:ascii="Arial" w:eastAsia="Arial"/>
          <w:spacing w:val="58"/>
        </w:rPr>
        <w:t xml:space="preserve"> </w:t>
      </w:r>
      <w:r>
        <w:t>分钟，计量结果不准确；</w:t>
      </w:r>
    </w:p>
    <w:p>
      <w:pPr>
        <w:pStyle w:val="2"/>
        <w:spacing w:before="11"/>
        <w:rPr>
          <w:sz w:val="35"/>
        </w:rPr>
      </w:pPr>
    </w:p>
    <w:p>
      <w:pPr>
        <w:pStyle w:val="2"/>
        <w:ind w:left="100"/>
      </w:pPr>
      <w:r>
        <w:rPr>
          <w:rFonts w:ascii="Arial" w:eastAsia="Arial"/>
        </w:rPr>
        <w:t>4</w:t>
      </w:r>
      <w:r>
        <w:rPr>
          <w:rFonts w:ascii="Arial" w:eastAsia="Arial"/>
          <w:spacing w:val="-61"/>
        </w:rPr>
        <w:t xml:space="preserve"> </w:t>
      </w:r>
      <w:r>
        <w:t>．未站在上风口计量，影响计量员身体健康；</w:t>
      </w:r>
    </w:p>
    <w:p>
      <w:pPr>
        <w:pStyle w:val="2"/>
        <w:spacing w:before="4"/>
        <w:rPr>
          <w:sz w:val="37"/>
        </w:rPr>
      </w:pPr>
    </w:p>
    <w:p>
      <w:pPr>
        <w:pStyle w:val="2"/>
        <w:ind w:left="100"/>
      </w:pPr>
      <w:r>
        <w:rPr>
          <w:rFonts w:ascii="Arial" w:eastAsia="Arial"/>
        </w:rPr>
        <w:t>5</w:t>
      </w:r>
      <w:r>
        <w:rPr>
          <w:rFonts w:ascii="Arial" w:eastAsia="Arial"/>
          <w:spacing w:val="-61"/>
        </w:rPr>
        <w:t xml:space="preserve"> </w:t>
      </w:r>
      <w:r>
        <w:t>．下尺速度太快、不在规定点下尺、读数不在一个平面，造成计量结果不准确；</w:t>
      </w:r>
    </w:p>
    <w:p>
      <w:pPr>
        <w:pStyle w:val="2"/>
        <w:spacing w:before="11"/>
        <w:rPr>
          <w:sz w:val="35"/>
        </w:rPr>
      </w:pPr>
    </w:p>
    <w:p>
      <w:pPr>
        <w:pStyle w:val="2"/>
        <w:tabs>
          <w:tab w:val="left" w:pos="5059"/>
        </w:tabs>
        <w:ind w:left="100"/>
      </w:pPr>
      <w:r>
        <w:rPr>
          <w:rFonts w:ascii="Arial" w:eastAsia="Arial"/>
        </w:rPr>
        <w:t>6</w:t>
      </w:r>
      <w:r>
        <w:rPr>
          <w:rFonts w:ascii="Arial" w:eastAsia="Arial"/>
          <w:spacing w:val="-61"/>
        </w:rPr>
        <w:t xml:space="preserve"> </w:t>
      </w:r>
      <w:r>
        <w:t>．测量温度时浸没时间不足</w:t>
      </w:r>
      <w:r>
        <w:tab/>
      </w:r>
      <w:r>
        <w:rPr>
          <w:rFonts w:ascii="Arial" w:eastAsia="Arial"/>
        </w:rPr>
        <w:t>5</w:t>
      </w:r>
      <w:r>
        <w:rPr>
          <w:rFonts w:ascii="Arial" w:eastAsia="Arial"/>
          <w:spacing w:val="17"/>
        </w:rPr>
        <w:t xml:space="preserve"> </w:t>
      </w:r>
      <w:r>
        <w:t>分钟，造成温度不真实；</w:t>
      </w:r>
    </w:p>
    <w:p>
      <w:pPr>
        <w:pStyle w:val="2"/>
        <w:spacing w:before="10"/>
        <w:rPr>
          <w:sz w:val="35"/>
        </w:rPr>
      </w:pPr>
    </w:p>
    <w:p>
      <w:pPr>
        <w:pStyle w:val="2"/>
        <w:ind w:left="100"/>
      </w:pPr>
      <w:r>
        <w:rPr>
          <w:rFonts w:ascii="Arial" w:eastAsia="Arial"/>
        </w:rPr>
        <w:t>7</w:t>
      </w:r>
      <w:r>
        <w:rPr>
          <w:rFonts w:ascii="Arial" w:eastAsia="Arial"/>
          <w:spacing w:val="-61"/>
        </w:rPr>
        <w:t xml:space="preserve"> </w:t>
      </w:r>
      <w:r>
        <w:t>．未将油样从卸油口倒入，易产生静电事故。</w:t>
      </w:r>
    </w:p>
    <w:p>
      <w:pPr>
        <w:pStyle w:val="2"/>
        <w:spacing w:before="5"/>
        <w:rPr>
          <w:sz w:val="37"/>
        </w:rPr>
      </w:pPr>
    </w:p>
    <w:p>
      <w:pPr>
        <w:pStyle w:val="2"/>
        <w:tabs>
          <w:tab w:val="left" w:pos="1139"/>
        </w:tabs>
        <w:ind w:left="300"/>
      </w:pPr>
      <w:r>
        <w:rPr>
          <w:rFonts w:ascii="Arial" w:eastAsia="Arial"/>
        </w:rPr>
        <w:t>(</w:t>
      </w:r>
      <w:r>
        <w:rPr>
          <w:spacing w:val="20"/>
        </w:rPr>
        <w:t>三</w:t>
      </w:r>
      <w:r>
        <w:rPr>
          <w:rFonts w:ascii="Arial" w:eastAsia="Arial"/>
        </w:rPr>
        <w:t>)</w:t>
      </w:r>
      <w:r>
        <w:rPr>
          <w:rFonts w:ascii="Arial" w:eastAsia="Arial"/>
        </w:rPr>
        <w:tab/>
      </w:r>
      <w:r>
        <w:t>数据记录和清理作业现场</w:t>
      </w:r>
    </w:p>
    <w:p>
      <w:pPr>
        <w:pStyle w:val="2"/>
        <w:spacing w:before="4"/>
        <w:rPr>
          <w:sz w:val="37"/>
        </w:rPr>
      </w:pPr>
    </w:p>
    <w:p>
      <w:pPr>
        <w:pStyle w:val="2"/>
        <w:ind w:left="100"/>
      </w:pPr>
      <w:r>
        <w:rPr>
          <w:rFonts w:ascii="Arial" w:eastAsia="Arial"/>
        </w:rPr>
        <w:t>1</w:t>
      </w:r>
      <w:r>
        <w:rPr>
          <w:rFonts w:ascii="Arial" w:eastAsia="Arial"/>
          <w:spacing w:val="-61"/>
        </w:rPr>
        <w:t xml:space="preserve"> </w:t>
      </w:r>
      <w:r>
        <w:t>．数据记录不及时，造成数据错误，影响计算结果；</w:t>
      </w:r>
    </w:p>
    <w:p>
      <w:pPr>
        <w:pStyle w:val="2"/>
        <w:spacing w:before="5"/>
        <w:rPr>
          <w:sz w:val="37"/>
        </w:rPr>
      </w:pPr>
    </w:p>
    <w:p>
      <w:pPr>
        <w:pStyle w:val="2"/>
        <w:ind w:left="100"/>
      </w:pPr>
      <w:r>
        <w:rPr>
          <w:rFonts w:ascii="Arial" w:eastAsia="Arial"/>
        </w:rPr>
        <w:t>2</w:t>
      </w:r>
      <w:r>
        <w:rPr>
          <w:rFonts w:ascii="Arial" w:eastAsia="Arial"/>
          <w:spacing w:val="-61"/>
        </w:rPr>
        <w:t xml:space="preserve"> </w:t>
      </w:r>
      <w:r>
        <w:t>．未将设备归位，易引发事故；</w:t>
      </w:r>
    </w:p>
    <w:p>
      <w:pPr>
        <w:pStyle w:val="2"/>
        <w:spacing w:before="10"/>
        <w:rPr>
          <w:sz w:val="35"/>
        </w:rPr>
      </w:pPr>
    </w:p>
    <w:p>
      <w:pPr>
        <w:pStyle w:val="2"/>
        <w:spacing w:line="489" w:lineRule="auto"/>
        <w:ind w:left="100" w:right="5259"/>
      </w:pPr>
      <w:r>
        <w:rPr>
          <w:rFonts w:ascii="Arial" w:eastAsia="Arial"/>
        </w:rPr>
        <w:t>3</w:t>
      </w:r>
      <w:r>
        <w:rPr>
          <w:rFonts w:ascii="Arial" w:eastAsia="Arial"/>
          <w:spacing w:val="-61"/>
        </w:rPr>
        <w:t xml:space="preserve"> </w:t>
      </w:r>
      <w:r>
        <w:t>．未及时清理现场，耽误正常经营，影响环境卫生。二、计量作业程序</w:t>
      </w:r>
    </w:p>
    <w:p>
      <w:pPr>
        <w:pStyle w:val="2"/>
        <w:spacing w:line="439" w:lineRule="exact"/>
        <w:ind w:left="100"/>
      </w:pPr>
      <w:r>
        <w:t>三、计量注意事项</w:t>
      </w:r>
    </w:p>
    <w:p>
      <w:pPr>
        <w:spacing w:after="0" w:line="439" w:lineRule="exact"/>
        <w:sectPr>
          <w:headerReference r:id="rId22" w:type="default"/>
          <w:pgSz w:w="19120" w:h="27060"/>
          <w:pgMar w:top="3200" w:right="2540" w:bottom="1800" w:left="2700" w:header="2791" w:footer="1615" w:gutter="0"/>
        </w:sectPr>
      </w:pPr>
    </w:p>
    <w:p>
      <w:pPr>
        <w:pStyle w:val="2"/>
        <w:rPr>
          <w:sz w:val="20"/>
        </w:rPr>
      </w:pPr>
    </w:p>
    <w:p>
      <w:pPr>
        <w:pStyle w:val="6"/>
        <w:numPr>
          <w:ilvl w:val="0"/>
          <w:numId w:val="12"/>
        </w:numPr>
        <w:tabs>
          <w:tab w:val="left" w:pos="659"/>
          <w:tab w:val="left" w:pos="660"/>
        </w:tabs>
        <w:spacing w:before="242" w:after="0" w:line="240" w:lineRule="auto"/>
        <w:ind w:left="100" w:right="0" w:firstLine="0"/>
        <w:jc w:val="left"/>
        <w:rPr>
          <w:sz w:val="36"/>
        </w:rPr>
      </w:pPr>
      <w:r>
        <w:rPr>
          <w:sz w:val="36"/>
        </w:rPr>
        <w:t>雷雨天等恶劣天气禁止进行计量；</w:t>
      </w:r>
    </w:p>
    <w:p>
      <w:pPr>
        <w:pStyle w:val="2"/>
        <w:spacing w:before="10"/>
        <w:rPr>
          <w:sz w:val="35"/>
        </w:rPr>
      </w:pPr>
    </w:p>
    <w:p>
      <w:pPr>
        <w:pStyle w:val="6"/>
        <w:numPr>
          <w:ilvl w:val="0"/>
          <w:numId w:val="12"/>
        </w:numPr>
        <w:tabs>
          <w:tab w:val="left" w:pos="619"/>
          <w:tab w:val="left" w:pos="620"/>
        </w:tabs>
        <w:spacing w:before="1" w:after="0" w:line="240" w:lineRule="auto"/>
        <w:ind w:left="620" w:right="0" w:hanging="520"/>
        <w:jc w:val="left"/>
        <w:rPr>
          <w:sz w:val="36"/>
        </w:rPr>
      </w:pPr>
      <w:r>
        <w:rPr>
          <w:sz w:val="36"/>
        </w:rPr>
        <w:t>计量员在提取取样绳时，应保持取样绳垂直，避免取样绳在管内过度晃动；</w:t>
      </w:r>
    </w:p>
    <w:p>
      <w:pPr>
        <w:pStyle w:val="2"/>
        <w:spacing w:before="4"/>
        <w:rPr>
          <w:sz w:val="37"/>
        </w:rPr>
      </w:pPr>
    </w:p>
    <w:p>
      <w:pPr>
        <w:pStyle w:val="6"/>
        <w:numPr>
          <w:ilvl w:val="0"/>
          <w:numId w:val="12"/>
        </w:numPr>
        <w:tabs>
          <w:tab w:val="left" w:pos="659"/>
          <w:tab w:val="left" w:pos="660"/>
        </w:tabs>
        <w:spacing w:before="0" w:after="0" w:line="240" w:lineRule="auto"/>
        <w:ind w:left="100" w:right="0" w:firstLine="0"/>
        <w:jc w:val="left"/>
        <w:rPr>
          <w:sz w:val="36"/>
        </w:rPr>
      </w:pPr>
      <w:r>
        <w:rPr>
          <w:sz w:val="36"/>
        </w:rPr>
        <w:t>计量员提取取样绳的时候，边提边擦拭取样绳，确保不让油品滴落在地上；</w:t>
      </w:r>
    </w:p>
    <w:p>
      <w:pPr>
        <w:pStyle w:val="2"/>
        <w:spacing w:before="10"/>
        <w:rPr>
          <w:sz w:val="35"/>
        </w:rPr>
      </w:pPr>
    </w:p>
    <w:p>
      <w:pPr>
        <w:pStyle w:val="6"/>
        <w:numPr>
          <w:ilvl w:val="0"/>
          <w:numId w:val="12"/>
        </w:numPr>
        <w:tabs>
          <w:tab w:val="left" w:pos="639"/>
          <w:tab w:val="left" w:pos="640"/>
        </w:tabs>
        <w:spacing w:before="1" w:after="0" w:line="240" w:lineRule="auto"/>
        <w:ind w:left="640" w:right="0" w:hanging="540"/>
        <w:jc w:val="left"/>
        <w:rPr>
          <w:sz w:val="36"/>
        </w:rPr>
      </w:pPr>
      <w:r>
        <w:rPr>
          <w:sz w:val="36"/>
        </w:rPr>
        <w:t>计量时，应站在上风口；</w:t>
      </w:r>
    </w:p>
    <w:p>
      <w:pPr>
        <w:pStyle w:val="2"/>
        <w:spacing w:before="10"/>
        <w:rPr>
          <w:sz w:val="35"/>
        </w:rPr>
      </w:pPr>
    </w:p>
    <w:p>
      <w:pPr>
        <w:pStyle w:val="6"/>
        <w:numPr>
          <w:ilvl w:val="0"/>
          <w:numId w:val="12"/>
        </w:numPr>
        <w:tabs>
          <w:tab w:val="left" w:pos="579"/>
          <w:tab w:val="left" w:pos="580"/>
          <w:tab w:val="left" w:pos="1459"/>
        </w:tabs>
        <w:spacing w:before="0" w:after="0" w:line="489" w:lineRule="auto"/>
        <w:ind w:left="100" w:right="5019" w:firstLine="0"/>
        <w:jc w:val="left"/>
        <w:rPr>
          <w:sz w:val="36"/>
        </w:rPr>
      </w:pPr>
      <w:r>
        <w:rPr>
          <w:sz w:val="36"/>
        </w:rPr>
        <w:t>测量、计量提取的样品应通过卸油口回流至储油罐。第三节</w:t>
      </w:r>
      <w:r>
        <w:rPr>
          <w:sz w:val="36"/>
        </w:rPr>
        <w:tab/>
      </w:r>
      <w:r>
        <w:rPr>
          <w:sz w:val="36"/>
        </w:rPr>
        <w:t>巡检作业</w:t>
      </w:r>
    </w:p>
    <w:p>
      <w:pPr>
        <w:pStyle w:val="2"/>
        <w:spacing w:line="459" w:lineRule="exact"/>
        <w:ind w:left="100"/>
      </w:pPr>
      <w:r>
        <w:t>一、 危害因素识别</w:t>
      </w:r>
    </w:p>
    <w:p>
      <w:pPr>
        <w:pStyle w:val="2"/>
        <w:spacing w:before="4"/>
        <w:rPr>
          <w:sz w:val="37"/>
        </w:rPr>
      </w:pPr>
    </w:p>
    <w:p>
      <w:pPr>
        <w:pStyle w:val="2"/>
        <w:spacing w:before="1"/>
        <w:ind w:left="100"/>
      </w:pPr>
      <w:r>
        <w:rPr>
          <w:rFonts w:ascii="Arial" w:eastAsia="Arial"/>
        </w:rPr>
        <w:t>1</w:t>
      </w:r>
      <w:r>
        <w:rPr>
          <w:rFonts w:ascii="Arial" w:eastAsia="Arial"/>
          <w:spacing w:val="-61"/>
        </w:rPr>
        <w:t xml:space="preserve"> </w:t>
      </w:r>
      <w:r>
        <w:t>．未穿工作服，违反安全制度；</w:t>
      </w:r>
    </w:p>
    <w:p>
      <w:pPr>
        <w:pStyle w:val="2"/>
        <w:spacing w:before="10"/>
        <w:rPr>
          <w:sz w:val="35"/>
        </w:rPr>
      </w:pPr>
    </w:p>
    <w:p>
      <w:pPr>
        <w:pStyle w:val="2"/>
        <w:ind w:left="100"/>
      </w:pPr>
      <w:r>
        <w:rPr>
          <w:rFonts w:ascii="Arial" w:eastAsia="Arial"/>
        </w:rPr>
        <w:t>2</w:t>
      </w:r>
      <w:r>
        <w:rPr>
          <w:rFonts w:ascii="Arial" w:eastAsia="Arial"/>
          <w:spacing w:val="-61"/>
        </w:rPr>
        <w:t xml:space="preserve"> </w:t>
      </w:r>
      <w:r>
        <w:t>．携带手机或火种，引发火灾事故；</w:t>
      </w:r>
    </w:p>
    <w:p>
      <w:pPr>
        <w:pStyle w:val="2"/>
        <w:spacing w:before="10"/>
        <w:rPr>
          <w:sz w:val="35"/>
        </w:rPr>
      </w:pPr>
    </w:p>
    <w:p>
      <w:pPr>
        <w:pStyle w:val="2"/>
        <w:ind w:left="100"/>
      </w:pPr>
      <w:r>
        <w:rPr>
          <w:rFonts w:ascii="Arial" w:eastAsia="Arial"/>
        </w:rPr>
        <w:t>3</w:t>
      </w:r>
      <w:r>
        <w:rPr>
          <w:rFonts w:ascii="Arial" w:eastAsia="Arial"/>
          <w:spacing w:val="-61"/>
        </w:rPr>
        <w:t xml:space="preserve"> </w:t>
      </w:r>
      <w:r>
        <w:t>．未及时将巡检内容记录，违反作业流程；</w:t>
      </w:r>
    </w:p>
    <w:p>
      <w:pPr>
        <w:pStyle w:val="2"/>
        <w:spacing w:before="5"/>
        <w:rPr>
          <w:sz w:val="37"/>
        </w:rPr>
      </w:pPr>
    </w:p>
    <w:p>
      <w:pPr>
        <w:pStyle w:val="2"/>
        <w:spacing w:line="477" w:lineRule="auto"/>
        <w:ind w:left="100" w:right="1299"/>
      </w:pPr>
      <w:r>
        <w:rPr>
          <w:rFonts w:ascii="Arial" w:eastAsia="Arial"/>
        </w:rPr>
        <w:t>4</w:t>
      </w:r>
      <w:r>
        <w:rPr>
          <w:rFonts w:ascii="Arial" w:eastAsia="Arial"/>
          <w:spacing w:val="-61"/>
        </w:rPr>
        <w:t xml:space="preserve"> </w:t>
      </w:r>
      <w:r>
        <w:t>．未检查加油机、电器设备、管沟、储油罐、操作井、通气管、厨房、发电即房、配电房等，不能及时发现隐患，引发事故；</w:t>
      </w:r>
    </w:p>
    <w:p>
      <w:pPr>
        <w:pStyle w:val="2"/>
        <w:spacing w:before="44"/>
        <w:ind w:left="100"/>
      </w:pPr>
      <w:r>
        <w:rPr>
          <w:rFonts w:ascii="Arial" w:eastAsia="Arial"/>
        </w:rPr>
        <w:t>5</w:t>
      </w:r>
      <w:r>
        <w:rPr>
          <w:rFonts w:ascii="Arial" w:eastAsia="Arial"/>
          <w:spacing w:val="-61"/>
        </w:rPr>
        <w:t xml:space="preserve"> </w:t>
      </w:r>
      <w:r>
        <w:t>．未检查消防器材状况和摆放位置，易产生隐患，紧急时不能及时处理；</w:t>
      </w:r>
    </w:p>
    <w:p>
      <w:pPr>
        <w:pStyle w:val="2"/>
        <w:spacing w:before="10"/>
        <w:rPr>
          <w:sz w:val="35"/>
        </w:rPr>
      </w:pPr>
    </w:p>
    <w:p>
      <w:pPr>
        <w:pStyle w:val="2"/>
        <w:spacing w:line="489" w:lineRule="auto"/>
        <w:ind w:left="100" w:right="2739"/>
      </w:pPr>
      <w:r>
        <w:rPr>
          <w:rFonts w:ascii="Arial" w:eastAsia="Arial"/>
        </w:rPr>
        <w:t>6</w:t>
      </w:r>
      <w:r>
        <w:rPr>
          <w:rFonts w:ascii="Arial" w:eastAsia="Arial"/>
          <w:spacing w:val="-61"/>
        </w:rPr>
        <w:t xml:space="preserve"> </w:t>
      </w:r>
      <w:r>
        <w:t>．发现隐患不及时报告或采取的处理措施错误，易引发更大的事故。</w:t>
      </w:r>
      <w:r>
        <w:rPr>
          <w:spacing w:val="5"/>
        </w:rPr>
        <w:t>二、 巡检作业指南</w:t>
      </w:r>
    </w:p>
    <w:p>
      <w:pPr>
        <w:pStyle w:val="2"/>
        <w:spacing w:line="439" w:lineRule="exact"/>
        <w:ind w:left="100"/>
      </w:pPr>
      <w:r>
        <w:rPr>
          <w:rFonts w:ascii="Arial" w:eastAsia="Arial"/>
        </w:rPr>
        <w:t>1</w:t>
      </w:r>
      <w:r>
        <w:rPr>
          <w:rFonts w:ascii="Arial" w:eastAsia="Arial"/>
          <w:spacing w:val="-61"/>
        </w:rPr>
        <w:t xml:space="preserve"> </w:t>
      </w:r>
      <w:r>
        <w:t>．按规定着装、不携带易燃易爆物品或通讯工具；</w:t>
      </w:r>
    </w:p>
    <w:p>
      <w:pPr>
        <w:pStyle w:val="2"/>
        <w:spacing w:before="10"/>
        <w:rPr>
          <w:sz w:val="35"/>
        </w:rPr>
      </w:pPr>
    </w:p>
    <w:p>
      <w:pPr>
        <w:pStyle w:val="2"/>
        <w:spacing w:before="1"/>
        <w:ind w:left="100"/>
      </w:pPr>
      <w:r>
        <w:rPr>
          <w:rFonts w:ascii="Arial" w:eastAsia="Arial"/>
        </w:rPr>
        <w:t>2</w:t>
      </w:r>
      <w:r>
        <w:rPr>
          <w:rFonts w:ascii="Arial" w:eastAsia="Arial"/>
          <w:spacing w:val="-61"/>
        </w:rPr>
        <w:t xml:space="preserve"> </w:t>
      </w:r>
      <w:r>
        <w:t>．及时纠正上岗人员或外部人员的不安全行为；</w:t>
      </w:r>
    </w:p>
    <w:p>
      <w:pPr>
        <w:pStyle w:val="2"/>
        <w:spacing w:before="4"/>
        <w:rPr>
          <w:sz w:val="37"/>
        </w:rPr>
      </w:pPr>
    </w:p>
    <w:p>
      <w:pPr>
        <w:pStyle w:val="2"/>
        <w:ind w:left="100"/>
      </w:pPr>
      <w:r>
        <w:rPr>
          <w:rFonts w:ascii="Arial" w:eastAsia="Arial"/>
        </w:rPr>
        <w:t>3</w:t>
      </w:r>
      <w:r>
        <w:rPr>
          <w:rFonts w:ascii="Arial" w:eastAsia="Arial"/>
          <w:spacing w:val="-61"/>
        </w:rPr>
        <w:t xml:space="preserve"> </w:t>
      </w:r>
      <w:r>
        <w:t>．对重点部位和设备及时进行巡检，并将巡查结果记录；</w:t>
      </w:r>
    </w:p>
    <w:p>
      <w:pPr>
        <w:pStyle w:val="2"/>
        <w:spacing w:before="5"/>
        <w:rPr>
          <w:sz w:val="37"/>
        </w:rPr>
      </w:pPr>
    </w:p>
    <w:p>
      <w:pPr>
        <w:pStyle w:val="2"/>
        <w:ind w:left="100"/>
      </w:pPr>
      <w:r>
        <w:rPr>
          <w:rFonts w:ascii="Arial" w:eastAsia="Arial"/>
        </w:rPr>
        <w:t>4</w:t>
      </w:r>
      <w:r>
        <w:rPr>
          <w:rFonts w:ascii="Arial" w:eastAsia="Arial"/>
          <w:spacing w:val="-61"/>
        </w:rPr>
        <w:t xml:space="preserve"> </w:t>
      </w:r>
      <w:r>
        <w:t>．发现安全隐患及时上报，并采取正确的处理措施。</w:t>
      </w:r>
    </w:p>
    <w:p>
      <w:pPr>
        <w:pStyle w:val="2"/>
        <w:spacing w:before="5"/>
        <w:rPr>
          <w:sz w:val="37"/>
        </w:rPr>
      </w:pPr>
    </w:p>
    <w:p>
      <w:pPr>
        <w:pStyle w:val="2"/>
        <w:ind w:right="339"/>
        <w:jc w:val="center"/>
      </w:pPr>
      <w:r>
        <w:t>第七章 应急处理程序</w:t>
      </w:r>
    </w:p>
    <w:p>
      <w:pPr>
        <w:pStyle w:val="2"/>
        <w:spacing w:before="10"/>
        <w:rPr>
          <w:sz w:val="35"/>
        </w:rPr>
      </w:pPr>
    </w:p>
    <w:p>
      <w:pPr>
        <w:pStyle w:val="2"/>
        <w:tabs>
          <w:tab w:val="left" w:pos="1459"/>
        </w:tabs>
        <w:spacing w:line="489" w:lineRule="auto"/>
        <w:ind w:left="100" w:right="9899"/>
      </w:pPr>
      <w:r>
        <w:t>第一节</w:t>
      </w:r>
      <w:r>
        <w:tab/>
      </w:r>
      <w:r>
        <w:t>基本的应急常识一、报警电话</w:t>
      </w:r>
    </w:p>
    <w:p>
      <w:pPr>
        <w:pStyle w:val="2"/>
        <w:tabs>
          <w:tab w:val="left" w:pos="1939"/>
        </w:tabs>
        <w:spacing w:line="439" w:lineRule="exact"/>
        <w:ind w:left="100"/>
        <w:rPr>
          <w:rFonts w:ascii="Arial" w:eastAsia="Arial"/>
        </w:rPr>
      </w:pPr>
      <w:r>
        <w:t>火警</w:t>
      </w:r>
      <w:r>
        <w:rPr>
          <w:spacing w:val="58"/>
        </w:rPr>
        <w:t xml:space="preserve"> </w:t>
      </w:r>
      <w:r>
        <w:rPr>
          <w:rFonts w:ascii="Arial" w:eastAsia="Arial"/>
        </w:rPr>
        <w:t>119</w:t>
      </w:r>
      <w:r>
        <w:rPr>
          <w:rFonts w:ascii="Arial" w:eastAsia="Arial"/>
        </w:rPr>
        <w:tab/>
      </w:r>
      <w:r>
        <w:t>急 救</w:t>
      </w:r>
      <w:r>
        <w:rPr>
          <w:spacing w:val="-101"/>
        </w:rPr>
        <w:t xml:space="preserve"> </w:t>
      </w:r>
      <w:r>
        <w:rPr>
          <w:rFonts w:ascii="Arial" w:eastAsia="Arial"/>
        </w:rPr>
        <w:t>120</w:t>
      </w:r>
    </w:p>
    <w:p>
      <w:pPr>
        <w:spacing w:after="0" w:line="439" w:lineRule="exact"/>
        <w:rPr>
          <w:rFonts w:ascii="Arial" w:eastAsia="Arial"/>
        </w:rPr>
        <w:sectPr>
          <w:headerReference r:id="rId23" w:type="default"/>
          <w:pgSz w:w="19120" w:h="27060"/>
          <w:pgMar w:top="3200" w:right="2540" w:bottom="1800" w:left="2700" w:header="2774" w:footer="1615" w:gutter="0"/>
        </w:sectPr>
      </w:pPr>
    </w:p>
    <w:p>
      <w:pPr>
        <w:pStyle w:val="2"/>
        <w:rPr>
          <w:rFonts w:ascii="Arial"/>
          <w:sz w:val="20"/>
        </w:rPr>
      </w:pPr>
    </w:p>
    <w:p>
      <w:pPr>
        <w:pStyle w:val="2"/>
        <w:spacing w:before="7"/>
        <w:rPr>
          <w:rFonts w:ascii="Arial"/>
          <w:sz w:val="17"/>
        </w:rPr>
      </w:pPr>
    </w:p>
    <w:p>
      <w:pPr>
        <w:pStyle w:val="2"/>
        <w:tabs>
          <w:tab w:val="left" w:pos="2219"/>
          <w:tab w:val="left" w:pos="4219"/>
          <w:tab w:val="left" w:pos="5959"/>
        </w:tabs>
        <w:spacing w:before="66"/>
        <w:ind w:left="100"/>
        <w:rPr>
          <w:rFonts w:ascii="Arial" w:eastAsia="Arial"/>
        </w:rPr>
      </w:pPr>
      <w:r>
        <w:t>安全工程部</w:t>
      </w:r>
      <w:r>
        <w:tab/>
      </w:r>
      <w:r>
        <w:rPr>
          <w:rFonts w:ascii="Arial" w:eastAsia="Arial"/>
        </w:rPr>
        <w:t>56119920</w:t>
      </w:r>
      <w:r>
        <w:rPr>
          <w:rFonts w:ascii="Arial" w:eastAsia="Arial"/>
        </w:rPr>
        <w:tab/>
      </w:r>
      <w:r>
        <w:t>分管领导</w:t>
      </w:r>
      <w:r>
        <w:tab/>
      </w:r>
      <w:r>
        <w:rPr>
          <w:rFonts w:ascii="Arial" w:eastAsia="Arial"/>
        </w:rPr>
        <w:t>56119937</w:t>
      </w:r>
    </w:p>
    <w:p>
      <w:pPr>
        <w:pStyle w:val="2"/>
        <w:spacing w:before="10"/>
        <w:rPr>
          <w:rFonts w:ascii="Arial"/>
          <w:sz w:val="39"/>
        </w:rPr>
      </w:pPr>
    </w:p>
    <w:p>
      <w:pPr>
        <w:pStyle w:val="2"/>
        <w:tabs>
          <w:tab w:val="left" w:pos="1459"/>
          <w:tab w:val="left" w:pos="3459"/>
          <w:tab w:val="left" w:pos="5179"/>
        </w:tabs>
        <w:ind w:left="100"/>
        <w:rPr>
          <w:rFonts w:ascii="Arial" w:eastAsia="Arial"/>
        </w:rPr>
      </w:pPr>
      <w:r>
        <w:t>零管部</w:t>
      </w:r>
      <w:r>
        <w:tab/>
      </w:r>
      <w:r>
        <w:rPr>
          <w:rFonts w:ascii="Arial" w:eastAsia="Arial"/>
        </w:rPr>
        <w:t>56119936</w:t>
      </w:r>
      <w:r>
        <w:rPr>
          <w:rFonts w:ascii="Arial" w:eastAsia="Arial"/>
        </w:rPr>
        <w:tab/>
      </w:r>
      <w:r>
        <w:t>分管领导</w:t>
      </w:r>
      <w:r>
        <w:tab/>
      </w:r>
      <w:r>
        <w:rPr>
          <w:rFonts w:ascii="Arial" w:eastAsia="Arial"/>
        </w:rPr>
        <w:t>56119909</w:t>
      </w:r>
    </w:p>
    <w:p>
      <w:pPr>
        <w:pStyle w:val="2"/>
        <w:spacing w:before="7"/>
        <w:rPr>
          <w:rFonts w:ascii="Arial"/>
          <w:sz w:val="41"/>
        </w:rPr>
      </w:pPr>
    </w:p>
    <w:p>
      <w:pPr>
        <w:pStyle w:val="2"/>
        <w:spacing w:before="1"/>
        <w:ind w:left="100"/>
      </w:pPr>
      <w:r>
        <w:t>二、应急小组职责</w:t>
      </w:r>
    </w:p>
    <w:p>
      <w:pPr>
        <w:pStyle w:val="2"/>
        <w:spacing w:before="10"/>
        <w:rPr>
          <w:sz w:val="35"/>
        </w:rPr>
      </w:pPr>
    </w:p>
    <w:p>
      <w:pPr>
        <w:pStyle w:val="2"/>
        <w:spacing w:line="477" w:lineRule="auto"/>
        <w:ind w:left="100" w:right="1179"/>
      </w:pPr>
      <w:r>
        <w:t>总指挥长：负责事故现场总体协调和决策。当事故发生后，实施应急救援行动，当总指挥长不在场时依序由副总指挥长代替总指挥长行使指挥权。</w:t>
      </w:r>
    </w:p>
    <w:p>
      <w:pPr>
        <w:pStyle w:val="2"/>
        <w:spacing w:before="24" w:line="489" w:lineRule="auto"/>
        <w:ind w:left="100" w:right="1179"/>
      </w:pPr>
      <w:r>
        <w:t>现场指挥：组织指挥现场人员实施应急救援行动。总指挥长到达现场后，移交指挥权，服从总指挥长统一指挥。</w:t>
      </w:r>
    </w:p>
    <w:p>
      <w:pPr>
        <w:pStyle w:val="2"/>
        <w:spacing w:line="477" w:lineRule="auto"/>
        <w:ind w:left="100" w:right="1179"/>
        <w:jc w:val="both"/>
      </w:pPr>
      <w:r>
        <w:t>通讯联络组：负责向公司应急指挥部报告，及时与当地公安部门、消防部门、急救中心取得联系，同时负责现场的通讯联络任务；按事故现场指挥部命令告知加油站周边单位及村组人员撤离到警戒区域外。</w:t>
      </w:r>
    </w:p>
    <w:p>
      <w:pPr>
        <w:pStyle w:val="2"/>
        <w:spacing w:before="25" w:line="489" w:lineRule="auto"/>
        <w:ind w:left="100" w:right="1179"/>
        <w:jc w:val="both"/>
      </w:pPr>
      <w:r>
        <w:t>后勤保障组：负责事故现场所需的各种抢险救援器材物资的供应和事故发生区域的救护工作，协助医疗卫生部门搞好受伤害人员的抢救；做好危险区域附近人员的疏散和重要物资抢险工作。</w:t>
      </w:r>
    </w:p>
    <w:p>
      <w:pPr>
        <w:pStyle w:val="2"/>
        <w:spacing w:line="438" w:lineRule="exact"/>
        <w:ind w:left="100"/>
      </w:pPr>
      <w:r>
        <w:t>安全警戒组：设置警戒区域，组织人员撤离现场，并做好各类安全保障工作，协</w:t>
      </w:r>
    </w:p>
    <w:p>
      <w:pPr>
        <w:pStyle w:val="2"/>
        <w:spacing w:before="4"/>
        <w:rPr>
          <w:sz w:val="37"/>
        </w:rPr>
      </w:pPr>
    </w:p>
    <w:p>
      <w:pPr>
        <w:pStyle w:val="2"/>
        <w:ind w:left="100"/>
      </w:pPr>
      <w:r>
        <w:t>助周边单位和群众的安全疏散和撤离。</w:t>
      </w:r>
    </w:p>
    <w:p>
      <w:pPr>
        <w:pStyle w:val="2"/>
        <w:spacing w:before="10"/>
        <w:rPr>
          <w:sz w:val="35"/>
        </w:rPr>
      </w:pPr>
    </w:p>
    <w:p>
      <w:pPr>
        <w:pStyle w:val="2"/>
        <w:spacing w:before="1" w:line="477" w:lineRule="auto"/>
        <w:ind w:left="100" w:right="1179"/>
      </w:pPr>
      <w:r>
        <w:t>应急抢险组：在指挥部的指挥下参加抢险救援，并负责组织当班人员在事故发生时将发生区域内的人员、物资抢救到安全地点，防止事态扩大。</w:t>
      </w:r>
    </w:p>
    <w:p>
      <w:pPr>
        <w:pStyle w:val="2"/>
        <w:spacing w:before="24"/>
        <w:ind w:left="100"/>
      </w:pPr>
      <w:r>
        <w:t>三、应急救援原则、程序</w:t>
      </w:r>
    </w:p>
    <w:p>
      <w:pPr>
        <w:pStyle w:val="2"/>
        <w:spacing w:before="4"/>
        <w:rPr>
          <w:sz w:val="37"/>
        </w:rPr>
      </w:pPr>
    </w:p>
    <w:p>
      <w:pPr>
        <w:pStyle w:val="2"/>
        <w:ind w:left="100"/>
      </w:pPr>
      <w:r>
        <w:rPr>
          <w:rFonts w:ascii="Arial" w:eastAsia="Arial"/>
        </w:rPr>
        <w:t>1</w:t>
      </w:r>
      <w:r>
        <w:rPr>
          <w:rFonts w:ascii="Arial" w:eastAsia="Arial"/>
          <w:spacing w:val="-61"/>
        </w:rPr>
        <w:t xml:space="preserve"> </w:t>
      </w:r>
      <w:r>
        <w:t>．先救人后救物，先控制后消灭。</w:t>
      </w:r>
    </w:p>
    <w:p>
      <w:pPr>
        <w:pStyle w:val="2"/>
        <w:spacing w:before="5"/>
        <w:rPr>
          <w:sz w:val="37"/>
        </w:rPr>
      </w:pPr>
    </w:p>
    <w:p>
      <w:pPr>
        <w:pStyle w:val="2"/>
        <w:ind w:left="100"/>
      </w:pPr>
      <w:r>
        <w:rPr>
          <w:rFonts w:ascii="Arial" w:eastAsia="Arial"/>
        </w:rPr>
        <w:t>2</w:t>
      </w:r>
      <w:r>
        <w:rPr>
          <w:rFonts w:ascii="Arial" w:eastAsia="Arial"/>
          <w:spacing w:val="-61"/>
        </w:rPr>
        <w:t xml:space="preserve"> </w:t>
      </w:r>
      <w:r>
        <w:t>．服从命令；听从指挥。</w:t>
      </w:r>
    </w:p>
    <w:p>
      <w:pPr>
        <w:pStyle w:val="2"/>
        <w:spacing w:before="10"/>
        <w:rPr>
          <w:sz w:val="35"/>
        </w:rPr>
      </w:pPr>
    </w:p>
    <w:p>
      <w:pPr>
        <w:pStyle w:val="2"/>
        <w:spacing w:line="489" w:lineRule="auto"/>
        <w:ind w:left="100" w:right="1299"/>
      </w:pPr>
      <w:r>
        <w:rPr>
          <w:rFonts w:ascii="Arial" w:eastAsia="Arial"/>
        </w:rPr>
        <w:t>3</w:t>
      </w:r>
      <w:r>
        <w:rPr>
          <w:rFonts w:ascii="Arial" w:eastAsia="Arial"/>
          <w:spacing w:val="-61"/>
        </w:rPr>
        <w:t xml:space="preserve"> </w:t>
      </w:r>
      <w:r>
        <w:t>．立即告知加油站周边群众及无关人员疏散撤离到安全地带，并迅速指挥撤离现场。</w:t>
      </w:r>
    </w:p>
    <w:p>
      <w:pPr>
        <w:pStyle w:val="2"/>
        <w:spacing w:line="439" w:lineRule="exact"/>
        <w:ind w:left="100"/>
      </w:pPr>
      <w:r>
        <w:rPr>
          <w:rFonts w:ascii="Arial" w:eastAsia="Arial"/>
        </w:rPr>
        <w:t>4</w:t>
      </w:r>
      <w:r>
        <w:rPr>
          <w:rFonts w:ascii="Arial" w:eastAsia="Arial"/>
          <w:spacing w:val="-61"/>
        </w:rPr>
        <w:t xml:space="preserve"> </w:t>
      </w:r>
      <w:r>
        <w:t>．发现有人受伤和中毒窒息时应立即进行抢救，并转移至空气新鲜的上风口处</w:t>
      </w:r>
    </w:p>
    <w:p>
      <w:pPr>
        <w:spacing w:after="0" w:line="439" w:lineRule="exact"/>
        <w:sectPr>
          <w:headerReference r:id="rId24" w:type="default"/>
          <w:pgSz w:w="19120" w:h="27060"/>
          <w:pgMar w:top="3200" w:right="2540" w:bottom="1800" w:left="2700" w:header="2774" w:footer="1615" w:gutter="0"/>
        </w:sectPr>
      </w:pPr>
    </w:p>
    <w:p>
      <w:pPr>
        <w:pStyle w:val="2"/>
        <w:rPr>
          <w:sz w:val="20"/>
        </w:rPr>
      </w:pPr>
    </w:p>
    <w:p>
      <w:pPr>
        <w:pStyle w:val="2"/>
        <w:spacing w:before="242"/>
        <w:ind w:left="100"/>
      </w:pPr>
      <w:r>
        <w:rPr>
          <w:rFonts w:ascii="Arial" w:eastAsia="Arial"/>
        </w:rPr>
        <w:t>5</w:t>
      </w:r>
      <w:r>
        <w:rPr>
          <w:rFonts w:ascii="Arial" w:eastAsia="Arial"/>
          <w:spacing w:val="-61"/>
        </w:rPr>
        <w:t xml:space="preserve"> </w:t>
      </w:r>
      <w:r>
        <w:t>．注意保护受伤人员的创面。</w:t>
      </w:r>
    </w:p>
    <w:p>
      <w:pPr>
        <w:pStyle w:val="2"/>
        <w:spacing w:before="10"/>
        <w:rPr>
          <w:sz w:val="35"/>
        </w:rPr>
      </w:pPr>
    </w:p>
    <w:p>
      <w:pPr>
        <w:pStyle w:val="2"/>
        <w:spacing w:before="1" w:line="489" w:lineRule="auto"/>
        <w:ind w:left="100" w:right="1299"/>
      </w:pPr>
      <w:r>
        <w:rPr>
          <w:rFonts w:ascii="Arial" w:eastAsia="Arial"/>
        </w:rPr>
        <w:t>6</w:t>
      </w:r>
      <w:r>
        <w:rPr>
          <w:rFonts w:ascii="Arial" w:eastAsia="Arial"/>
          <w:spacing w:val="-61"/>
        </w:rPr>
        <w:t xml:space="preserve"> </w:t>
      </w:r>
      <w:r>
        <w:t>．将火灾附近的易燃、易爆、有毒、腐蚀性的物品及单据、帐本等尽快转移至安全地点。</w:t>
      </w:r>
    </w:p>
    <w:p>
      <w:pPr>
        <w:pStyle w:val="2"/>
        <w:tabs>
          <w:tab w:val="left" w:pos="1459"/>
        </w:tabs>
        <w:spacing w:line="439" w:lineRule="exact"/>
        <w:ind w:left="100"/>
      </w:pPr>
      <w:r>
        <w:t>第二节</w:t>
      </w:r>
      <w:r>
        <w:tab/>
      </w:r>
      <w:r>
        <w:t>应急处理措施</w:t>
      </w:r>
    </w:p>
    <w:p>
      <w:pPr>
        <w:pStyle w:val="2"/>
        <w:spacing w:before="10"/>
        <w:rPr>
          <w:sz w:val="35"/>
        </w:rPr>
      </w:pPr>
    </w:p>
    <w:p>
      <w:pPr>
        <w:pStyle w:val="2"/>
        <w:ind w:left="100"/>
      </w:pPr>
      <w:r>
        <w:t>加油站十大安全禁令：</w:t>
      </w:r>
    </w:p>
    <w:p>
      <w:pPr>
        <w:pStyle w:val="2"/>
        <w:spacing w:before="4"/>
        <w:rPr>
          <w:sz w:val="37"/>
        </w:rPr>
      </w:pPr>
    </w:p>
    <w:p>
      <w:pPr>
        <w:pStyle w:val="6"/>
        <w:numPr>
          <w:ilvl w:val="1"/>
          <w:numId w:val="12"/>
        </w:numPr>
        <w:tabs>
          <w:tab w:val="left" w:pos="959"/>
          <w:tab w:val="left" w:pos="960"/>
        </w:tabs>
        <w:spacing w:before="1" w:after="0" w:line="240" w:lineRule="auto"/>
        <w:ind w:left="960" w:right="0" w:hanging="660"/>
        <w:jc w:val="left"/>
        <w:rPr>
          <w:sz w:val="36"/>
        </w:rPr>
      </w:pPr>
      <w:r>
        <w:rPr>
          <w:sz w:val="36"/>
        </w:rPr>
        <w:t>严禁烟火，严禁堆放易燃物。</w:t>
      </w:r>
    </w:p>
    <w:p>
      <w:pPr>
        <w:pStyle w:val="2"/>
        <w:spacing w:before="4"/>
        <w:rPr>
          <w:sz w:val="37"/>
        </w:rPr>
      </w:pPr>
    </w:p>
    <w:p>
      <w:pPr>
        <w:pStyle w:val="6"/>
        <w:numPr>
          <w:ilvl w:val="1"/>
          <w:numId w:val="12"/>
        </w:numPr>
        <w:tabs>
          <w:tab w:val="left" w:pos="959"/>
          <w:tab w:val="left" w:pos="960"/>
        </w:tabs>
        <w:spacing w:before="0" w:after="0" w:line="240" w:lineRule="auto"/>
        <w:ind w:left="960" w:right="0" w:hanging="660"/>
        <w:jc w:val="left"/>
        <w:rPr>
          <w:sz w:val="36"/>
        </w:rPr>
      </w:pPr>
      <w:r>
        <w:rPr>
          <w:sz w:val="36"/>
        </w:rPr>
        <w:t>严禁工作人员穿带钉子的鞋和易产生静电的服装上岗。</w:t>
      </w:r>
    </w:p>
    <w:p>
      <w:pPr>
        <w:pStyle w:val="2"/>
        <w:spacing w:before="5"/>
        <w:rPr>
          <w:sz w:val="37"/>
        </w:rPr>
      </w:pPr>
    </w:p>
    <w:p>
      <w:pPr>
        <w:pStyle w:val="6"/>
        <w:numPr>
          <w:ilvl w:val="1"/>
          <w:numId w:val="12"/>
        </w:numPr>
        <w:tabs>
          <w:tab w:val="left" w:pos="959"/>
          <w:tab w:val="left" w:pos="960"/>
        </w:tabs>
        <w:spacing w:before="0" w:after="0" w:line="240" w:lineRule="auto"/>
        <w:ind w:left="960" w:right="0" w:hanging="660"/>
        <w:jc w:val="left"/>
        <w:rPr>
          <w:sz w:val="36"/>
        </w:rPr>
      </w:pPr>
      <w:r>
        <w:rPr>
          <w:sz w:val="36"/>
        </w:rPr>
        <w:t>严禁使用汽油擦洗衣服和器具，严禁使用化纤拖把和抹布。</w:t>
      </w:r>
    </w:p>
    <w:p>
      <w:pPr>
        <w:pStyle w:val="2"/>
        <w:spacing w:before="10"/>
        <w:rPr>
          <w:sz w:val="35"/>
        </w:rPr>
      </w:pPr>
    </w:p>
    <w:p>
      <w:pPr>
        <w:pStyle w:val="6"/>
        <w:numPr>
          <w:ilvl w:val="1"/>
          <w:numId w:val="12"/>
        </w:numPr>
        <w:tabs>
          <w:tab w:val="left" w:pos="959"/>
          <w:tab w:val="left" w:pos="960"/>
        </w:tabs>
        <w:spacing w:before="0" w:after="0" w:line="240" w:lineRule="auto"/>
        <w:ind w:left="960" w:right="0" w:hanging="660"/>
        <w:jc w:val="left"/>
        <w:rPr>
          <w:sz w:val="36"/>
        </w:rPr>
      </w:pPr>
      <w:r>
        <w:rPr>
          <w:sz w:val="36"/>
        </w:rPr>
        <w:t>严禁给未熄火的车辆加油。</w:t>
      </w:r>
    </w:p>
    <w:p>
      <w:pPr>
        <w:pStyle w:val="2"/>
        <w:spacing w:before="10"/>
        <w:rPr>
          <w:sz w:val="35"/>
        </w:rPr>
      </w:pPr>
    </w:p>
    <w:p>
      <w:pPr>
        <w:pStyle w:val="6"/>
        <w:numPr>
          <w:ilvl w:val="1"/>
          <w:numId w:val="12"/>
        </w:numPr>
        <w:tabs>
          <w:tab w:val="left" w:pos="959"/>
          <w:tab w:val="left" w:pos="960"/>
        </w:tabs>
        <w:spacing w:before="1" w:after="0" w:line="240" w:lineRule="auto"/>
        <w:ind w:left="960" w:right="0" w:hanging="660"/>
        <w:jc w:val="left"/>
        <w:rPr>
          <w:sz w:val="36"/>
        </w:rPr>
      </w:pPr>
      <w:r>
        <w:rPr>
          <w:sz w:val="36"/>
        </w:rPr>
        <w:t>严禁在站内进行检修车辆等敲击铁器、易产生火花的作业。</w:t>
      </w:r>
    </w:p>
    <w:p>
      <w:pPr>
        <w:pStyle w:val="2"/>
        <w:spacing w:before="4"/>
        <w:rPr>
          <w:sz w:val="37"/>
        </w:rPr>
      </w:pPr>
    </w:p>
    <w:p>
      <w:pPr>
        <w:pStyle w:val="6"/>
        <w:numPr>
          <w:ilvl w:val="1"/>
          <w:numId w:val="12"/>
        </w:numPr>
        <w:tabs>
          <w:tab w:val="left" w:pos="959"/>
          <w:tab w:val="left" w:pos="960"/>
        </w:tabs>
        <w:spacing w:before="0" w:after="0" w:line="240" w:lineRule="auto"/>
        <w:ind w:left="960" w:right="0" w:hanging="660"/>
        <w:jc w:val="left"/>
        <w:rPr>
          <w:sz w:val="36"/>
        </w:rPr>
      </w:pPr>
      <w:r>
        <w:rPr>
          <w:sz w:val="36"/>
        </w:rPr>
        <w:t>严禁向塑料桶内直接灌装汽油。</w:t>
      </w:r>
    </w:p>
    <w:p>
      <w:pPr>
        <w:pStyle w:val="2"/>
        <w:spacing w:before="10"/>
        <w:rPr>
          <w:sz w:val="35"/>
        </w:rPr>
      </w:pPr>
    </w:p>
    <w:p>
      <w:pPr>
        <w:pStyle w:val="6"/>
        <w:numPr>
          <w:ilvl w:val="1"/>
          <w:numId w:val="12"/>
        </w:numPr>
        <w:tabs>
          <w:tab w:val="left" w:pos="959"/>
          <w:tab w:val="left" w:pos="960"/>
        </w:tabs>
        <w:spacing w:before="1" w:after="0" w:line="240" w:lineRule="auto"/>
        <w:ind w:left="960" w:right="0" w:hanging="660"/>
        <w:jc w:val="left"/>
        <w:rPr>
          <w:sz w:val="36"/>
        </w:rPr>
      </w:pPr>
      <w:r>
        <w:rPr>
          <w:sz w:val="36"/>
        </w:rPr>
        <w:t>严禁在加油现场和油罐区使用通讯工具。</w:t>
      </w:r>
    </w:p>
    <w:p>
      <w:pPr>
        <w:pStyle w:val="2"/>
        <w:spacing w:before="11"/>
        <w:rPr>
          <w:sz w:val="38"/>
        </w:rPr>
      </w:pPr>
    </w:p>
    <w:p>
      <w:pPr>
        <w:pStyle w:val="6"/>
        <w:numPr>
          <w:ilvl w:val="1"/>
          <w:numId w:val="12"/>
        </w:numPr>
        <w:tabs>
          <w:tab w:val="left" w:pos="959"/>
          <w:tab w:val="left" w:pos="960"/>
        </w:tabs>
        <w:spacing w:before="0" w:after="0" w:line="240" w:lineRule="auto"/>
        <w:ind w:left="960" w:right="0" w:hanging="660"/>
        <w:jc w:val="left"/>
        <w:rPr>
          <w:sz w:val="36"/>
        </w:rPr>
      </w:pPr>
      <w:r>
        <w:rPr>
          <w:sz w:val="36"/>
        </w:rPr>
        <w:t>严禁在强雷电时进行加油和卸油作业。</w:t>
      </w:r>
    </w:p>
    <w:p>
      <w:pPr>
        <w:pStyle w:val="2"/>
        <w:spacing w:before="11"/>
        <w:rPr>
          <w:sz w:val="35"/>
        </w:rPr>
      </w:pPr>
    </w:p>
    <w:p>
      <w:pPr>
        <w:pStyle w:val="6"/>
        <w:numPr>
          <w:ilvl w:val="1"/>
          <w:numId w:val="12"/>
        </w:numPr>
        <w:tabs>
          <w:tab w:val="left" w:pos="959"/>
          <w:tab w:val="left" w:pos="960"/>
        </w:tabs>
        <w:spacing w:before="0" w:after="0" w:line="240" w:lineRule="auto"/>
        <w:ind w:left="960" w:right="0" w:hanging="660"/>
        <w:jc w:val="left"/>
        <w:rPr>
          <w:sz w:val="36"/>
        </w:rPr>
      </w:pPr>
      <w:r>
        <w:rPr>
          <w:sz w:val="36"/>
        </w:rPr>
        <w:t>严禁在加油站进行未办理动火手续的动火施工。</w:t>
      </w:r>
    </w:p>
    <w:p>
      <w:pPr>
        <w:pStyle w:val="2"/>
        <w:spacing w:before="4"/>
        <w:rPr>
          <w:sz w:val="37"/>
        </w:rPr>
      </w:pPr>
    </w:p>
    <w:p>
      <w:pPr>
        <w:pStyle w:val="6"/>
        <w:numPr>
          <w:ilvl w:val="1"/>
          <w:numId w:val="12"/>
        </w:numPr>
        <w:tabs>
          <w:tab w:val="left" w:pos="1199"/>
          <w:tab w:val="left" w:pos="1200"/>
        </w:tabs>
        <w:spacing w:before="0" w:after="0" w:line="240" w:lineRule="auto"/>
        <w:ind w:left="1200" w:right="0" w:hanging="900"/>
        <w:jc w:val="left"/>
        <w:rPr>
          <w:sz w:val="36"/>
        </w:rPr>
      </w:pPr>
      <w:r>
        <w:rPr>
          <w:sz w:val="36"/>
        </w:rPr>
        <w:t>严禁随意挪动消防器材。</w:t>
      </w:r>
    </w:p>
    <w:sectPr>
      <w:headerReference r:id="rId25" w:type="default"/>
      <w:pgSz w:w="19120" w:h="27060"/>
      <w:pgMar w:top="3200" w:right="2540" w:bottom="1800" w:left="2700" w:header="2791" w:footer="1615"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libri">
    <w:panose1 w:val="020F0502020204030204"/>
    <w:charset w:val="00"/>
    <w:family w:val="auto"/>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503296000" behindDoc="1" locked="0" layoutInCell="1" allowOverlap="1">
              <wp:simplePos x="0" y="0"/>
              <wp:positionH relativeFrom="page">
                <wp:posOffset>5943600</wp:posOffset>
              </wp:positionH>
              <wp:positionV relativeFrom="page">
                <wp:posOffset>16017240</wp:posOffset>
              </wp:positionV>
              <wp:extent cx="234950" cy="210185"/>
              <wp:effectExtent l="0" t="0" r="0" b="0"/>
              <wp:wrapNone/>
              <wp:docPr id="1" name="文本框 1"/>
              <wp:cNvGraphicFramePr/>
              <a:graphic xmlns:a="http://schemas.openxmlformats.org/drawingml/2006/main">
                <a:graphicData uri="http://schemas.microsoft.com/office/word/2010/wordprocessingShape">
                  <wps:wsp>
                    <wps:cNvSpPr txBox="1"/>
                    <wps:spPr>
                      <a:xfrm>
                        <a:off x="0" y="0"/>
                        <a:ext cx="234950" cy="210185"/>
                      </a:xfrm>
                      <a:prstGeom prst="rect">
                        <a:avLst/>
                      </a:prstGeom>
                      <a:noFill/>
                      <a:ln>
                        <a:noFill/>
                      </a:ln>
                    </wps:spPr>
                    <wps:txbx>
                      <w:txbxContent>
                        <w:p>
                          <w:pPr>
                            <w:spacing w:before="11"/>
                            <w:ind w:left="40" w:right="0" w:firstLine="0"/>
                            <w:jc w:val="left"/>
                            <w:rPr>
                              <w:rFonts w:ascii="Arial"/>
                              <w:sz w:val="26"/>
                            </w:rPr>
                          </w:pPr>
                          <w:r>
                            <w:fldChar w:fldCharType="begin"/>
                          </w:r>
                          <w:r>
                            <w:rPr>
                              <w:rFonts w:ascii="Arial"/>
                              <w:sz w:val="26"/>
                            </w:rPr>
                            <w:instrText xml:space="preserve"> PAGE </w:instrText>
                          </w:r>
                          <w:r>
                            <w:fldChar w:fldCharType="separate"/>
                          </w:r>
                          <w:r>
                            <w:t>10</w:t>
                          </w:r>
                          <w:r>
                            <w:fldChar w:fldCharType="end"/>
                          </w:r>
                        </w:p>
                      </w:txbxContent>
                    </wps:txbx>
                    <wps:bodyPr lIns="0" tIns="0" rIns="0" bIns="0" upright="1"/>
                  </wps:wsp>
                </a:graphicData>
              </a:graphic>
            </wp:anchor>
          </w:drawing>
        </mc:Choice>
        <mc:Fallback>
          <w:pict>
            <v:shape id="_x0000_s1026" o:spid="_x0000_s1026" o:spt="202" type="#_x0000_t202" style="position:absolute;left:0pt;margin-left:468pt;margin-top:1261.2pt;height:16.55pt;width:18.5pt;mso-position-horizontal-relative:page;mso-position-vertical-relative:page;z-index:-20480;mso-width-relative:page;mso-height-relative:page;" filled="f" stroked="f" coordsize="21600,21600" o:gfxdata="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HSMSu2gAAAA0BAAAPAAAAAAAA&#10;AAEAIAAAACIAAABkcnMvZG93bnJldi54bWxQSwECFAAUAAAACACHTuJAP3M9yJ4BAAAjAwAADgAA&#10;AAAAAAABACAAAAApAQAAZHJzL2Uyb0RvYy54bWxQSwUGAAAAAAYABgBZAQAAOQUAAAAA&#10;">
              <v:fill on="f" focussize="0,0"/>
              <v:stroke on="f"/>
              <v:imagedata o:title=""/>
              <o:lock v:ext="edit" aspectratio="f"/>
              <v:textbox inset="0mm,0mm,0mm,0mm">
                <w:txbxContent>
                  <w:p>
                    <w:pPr>
                      <w:spacing w:before="11"/>
                      <w:ind w:left="40" w:right="0" w:firstLine="0"/>
                      <w:jc w:val="left"/>
                      <w:rPr>
                        <w:rFonts w:ascii="Arial"/>
                        <w:sz w:val="26"/>
                      </w:rPr>
                    </w:pPr>
                    <w:r>
                      <w:fldChar w:fldCharType="begin"/>
                    </w:r>
                    <w:r>
                      <w:rPr>
                        <w:rFonts w:ascii="Arial"/>
                        <w:sz w:val="26"/>
                      </w:rPr>
                      <w:instrText xml:space="preserve"> PAGE </w:instrText>
                    </w:r>
                    <w:r>
                      <w:fldChar w:fldCharType="separate"/>
                    </w:r>
                    <w:r>
                      <w:t>10</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503296000" behindDoc="1" locked="0" layoutInCell="1" allowOverlap="1">
              <wp:simplePos x="0" y="0"/>
              <wp:positionH relativeFrom="page">
                <wp:posOffset>6007100</wp:posOffset>
              </wp:positionH>
              <wp:positionV relativeFrom="page">
                <wp:posOffset>16017240</wp:posOffset>
              </wp:positionV>
              <wp:extent cx="142875" cy="21018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42875" cy="210185"/>
                      </a:xfrm>
                      <a:prstGeom prst="rect">
                        <a:avLst/>
                      </a:prstGeom>
                      <a:noFill/>
                      <a:ln>
                        <a:noFill/>
                      </a:ln>
                    </wps:spPr>
                    <wps:txbx>
                      <w:txbxContent>
                        <w:p>
                          <w:pPr>
                            <w:spacing w:before="11"/>
                            <w:ind w:left="40" w:right="0" w:firstLine="0"/>
                            <w:jc w:val="left"/>
                            <w:rPr>
                              <w:rFonts w:ascii="Arial"/>
                              <w:sz w:val="26"/>
                            </w:rPr>
                          </w:pPr>
                          <w:r>
                            <w:fldChar w:fldCharType="begin"/>
                          </w:r>
                          <w:r>
                            <w:rPr>
                              <w:rFonts w:ascii="Arial"/>
                              <w:sz w:val="26"/>
                            </w:rPr>
                            <w:instrText xml:space="preserve"> PAGE </w:instrText>
                          </w:r>
                          <w:r>
                            <w:fldChar w:fldCharType="separate"/>
                          </w:r>
                          <w:r>
                            <w:t>6</w:t>
                          </w:r>
                          <w:r>
                            <w:fldChar w:fldCharType="end"/>
                          </w:r>
                        </w:p>
                      </w:txbxContent>
                    </wps:txbx>
                    <wps:bodyPr lIns="0" tIns="0" rIns="0" bIns="0" upright="1"/>
                  </wps:wsp>
                </a:graphicData>
              </a:graphic>
            </wp:anchor>
          </w:drawing>
        </mc:Choice>
        <mc:Fallback>
          <w:pict>
            <v:shape id="_x0000_s1026" o:spid="_x0000_s1026" o:spt="202" type="#_x0000_t202" style="position:absolute;left:0pt;margin-left:473pt;margin-top:1261.2pt;height:16.55pt;width:11.25pt;mso-position-horizontal-relative:page;mso-position-vertical-relative:page;z-index:-20480;mso-width-relative:page;mso-height-relative:page;" filled="f" stroked="f" coordsize="21600,21600" o:gfxdata="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b2HowtsAAAANAQAADwAAAAAA&#10;AAABACAAAAAiAAAAZHJzL2Rvd25yZXYueG1sUEsBAhQAFAAAAAgAh07iQEWdJpWeAQAAIwMAAA4A&#10;AAAAAAAAAQAgAAAAKgEAAGRycy9lMm9Eb2MueG1sUEsFBgAAAAAGAAYAWQEAADoFAAAAAA==&#10;">
              <v:fill on="f" focussize="0,0"/>
              <v:stroke on="f"/>
              <v:imagedata o:title=""/>
              <o:lock v:ext="edit" aspectratio="f"/>
              <v:textbox inset="0mm,0mm,0mm,0mm">
                <w:txbxContent>
                  <w:p>
                    <w:pPr>
                      <w:spacing w:before="11"/>
                      <w:ind w:left="40" w:right="0" w:firstLine="0"/>
                      <w:jc w:val="left"/>
                      <w:rPr>
                        <w:rFonts w:ascii="Arial"/>
                        <w:sz w:val="26"/>
                      </w:rPr>
                    </w:pPr>
                    <w:r>
                      <w:fldChar w:fldCharType="begin"/>
                    </w:r>
                    <w:r>
                      <w:rPr>
                        <w:rFonts w:ascii="Arial"/>
                        <w:sz w:val="26"/>
                      </w:rPr>
                      <w:instrText xml:space="preserve"> PAGE </w:instrText>
                    </w:r>
                    <w:r>
                      <w:fldChar w:fldCharType="separate"/>
                    </w:r>
                    <w:r>
                      <w:t>6</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503296000" behindDoc="1" locked="0" layoutInCell="1" allowOverlap="1">
              <wp:simplePos x="0" y="0"/>
              <wp:positionH relativeFrom="page">
                <wp:posOffset>5943600</wp:posOffset>
              </wp:positionH>
              <wp:positionV relativeFrom="page">
                <wp:posOffset>16017240</wp:posOffset>
              </wp:positionV>
              <wp:extent cx="234950" cy="210185"/>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234950" cy="210185"/>
                      </a:xfrm>
                      <a:prstGeom prst="rect">
                        <a:avLst/>
                      </a:prstGeom>
                      <a:noFill/>
                      <a:ln>
                        <a:noFill/>
                      </a:ln>
                    </wps:spPr>
                    <wps:txbx>
                      <w:txbxContent>
                        <w:p>
                          <w:pPr>
                            <w:spacing w:before="11"/>
                            <w:ind w:left="40" w:right="0" w:firstLine="0"/>
                            <w:jc w:val="left"/>
                            <w:rPr>
                              <w:rFonts w:ascii="Arial"/>
                              <w:sz w:val="26"/>
                            </w:rPr>
                          </w:pPr>
                          <w:r>
                            <w:fldChar w:fldCharType="begin"/>
                          </w:r>
                          <w:r>
                            <w:rPr>
                              <w:rFonts w:ascii="Arial"/>
                              <w:sz w:val="26"/>
                            </w:rPr>
                            <w:instrText xml:space="preserve"> PAGE </w:instrText>
                          </w:r>
                          <w:r>
                            <w:fldChar w:fldCharType="separate"/>
                          </w:r>
                          <w:r>
                            <w:t>14</w:t>
                          </w:r>
                          <w:r>
                            <w:fldChar w:fldCharType="end"/>
                          </w:r>
                        </w:p>
                      </w:txbxContent>
                    </wps:txbx>
                    <wps:bodyPr lIns="0" tIns="0" rIns="0" bIns="0" upright="1"/>
                  </wps:wsp>
                </a:graphicData>
              </a:graphic>
            </wp:anchor>
          </w:drawing>
        </mc:Choice>
        <mc:Fallback>
          <w:pict>
            <v:shape id="_x0000_s1026" o:spid="_x0000_s1026" o:spt="202" type="#_x0000_t202" style="position:absolute;left:0pt;margin-left:468pt;margin-top:1261.2pt;height:16.55pt;width:18.5pt;mso-position-horizontal-relative:page;mso-position-vertical-relative:page;z-index:-20480;mso-width-relative:page;mso-height-relative:page;" filled="f" stroked="f" coordsize="21600,21600" o:gfxdata="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B0jErtoAAAANAQAADwAAAAAA&#10;AAABACAAAAAiAAAAZHJzL2Rvd25yZXYueG1sUEsBAhQAFAAAAAgAh07iQPNb4MWfAQAAJQMAAA4A&#10;AAAAAAAAAQAgAAAAKQEAAGRycy9lMm9Eb2MueG1sUEsFBgAAAAAGAAYAWQEAADoFAAAAAA==&#10;">
              <v:fill on="f" focussize="0,0"/>
              <v:stroke on="f"/>
              <v:imagedata o:title=""/>
              <o:lock v:ext="edit" aspectratio="f"/>
              <v:textbox inset="0mm,0mm,0mm,0mm">
                <w:txbxContent>
                  <w:p>
                    <w:pPr>
                      <w:spacing w:before="11"/>
                      <w:ind w:left="40" w:right="0" w:firstLine="0"/>
                      <w:jc w:val="left"/>
                      <w:rPr>
                        <w:rFonts w:ascii="Arial"/>
                        <w:sz w:val="26"/>
                      </w:rPr>
                    </w:pPr>
                    <w:r>
                      <w:fldChar w:fldCharType="begin"/>
                    </w:r>
                    <w:r>
                      <w:rPr>
                        <w:rFonts w:ascii="Arial"/>
                        <w:sz w:val="26"/>
                      </w:rPr>
                      <w:instrText xml:space="preserve"> PAGE </w:instrText>
                    </w:r>
                    <w:r>
                      <w:fldChar w:fldCharType="separate"/>
                    </w:r>
                    <w:r>
                      <w:t>14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503296000" behindDoc="1" locked="0" layoutInCell="1" allowOverlap="1">
              <wp:simplePos x="0" y="0"/>
              <wp:positionH relativeFrom="page">
                <wp:posOffset>5943600</wp:posOffset>
              </wp:positionH>
              <wp:positionV relativeFrom="page">
                <wp:posOffset>16017240</wp:posOffset>
              </wp:positionV>
              <wp:extent cx="234950" cy="210185"/>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234950" cy="210185"/>
                      </a:xfrm>
                      <a:prstGeom prst="rect">
                        <a:avLst/>
                      </a:prstGeom>
                      <a:noFill/>
                      <a:ln>
                        <a:noFill/>
                      </a:ln>
                    </wps:spPr>
                    <wps:txbx>
                      <w:txbxContent>
                        <w:p>
                          <w:pPr>
                            <w:spacing w:before="11"/>
                            <w:ind w:left="40" w:right="0" w:firstLine="0"/>
                            <w:jc w:val="left"/>
                            <w:rPr>
                              <w:rFonts w:ascii="Arial"/>
                              <w:sz w:val="26"/>
                            </w:rPr>
                          </w:pPr>
                          <w:r>
                            <w:fldChar w:fldCharType="begin"/>
                          </w:r>
                          <w:r>
                            <w:rPr>
                              <w:rFonts w:ascii="Arial"/>
                              <w:sz w:val="26"/>
                            </w:rPr>
                            <w:instrText xml:space="preserve"> PAGE </w:instrText>
                          </w:r>
                          <w:r>
                            <w:fldChar w:fldCharType="separate"/>
                          </w:r>
                          <w:r>
                            <w:t>15</w:t>
                          </w:r>
                          <w:r>
                            <w:fldChar w:fldCharType="end"/>
                          </w:r>
                        </w:p>
                      </w:txbxContent>
                    </wps:txbx>
                    <wps:bodyPr lIns="0" tIns="0" rIns="0" bIns="0" upright="1"/>
                  </wps:wsp>
                </a:graphicData>
              </a:graphic>
            </wp:anchor>
          </w:drawing>
        </mc:Choice>
        <mc:Fallback>
          <w:pict>
            <v:shape id="_x0000_s1026" o:spid="_x0000_s1026" o:spt="202" type="#_x0000_t202" style="position:absolute;left:0pt;margin-left:468pt;margin-top:1261.2pt;height:16.55pt;width:18.5pt;mso-position-horizontal-relative:page;mso-position-vertical-relative:page;z-index:-20480;mso-width-relative:page;mso-height-relative:page;" filled="f" stroked="f" coordsize="21600,21600" o:gfxdata="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B0jErtoAAAANAQAADwAAAAAA&#10;AAABACAAAAAiAAAAZHJzL2Rvd25yZXYueG1sUEsBAhQAFAAAAAgAh07iQDYn3h2fAQAAJQMAAA4A&#10;AAAAAAAAAQAgAAAAKQEAAGRycy9lMm9Eb2MueG1sUEsFBgAAAAAGAAYAWQEAADoFAAAAAA==&#10;">
              <v:fill on="f" focussize="0,0"/>
              <v:stroke on="f"/>
              <v:imagedata o:title=""/>
              <o:lock v:ext="edit" aspectratio="f"/>
              <v:textbox inset="0mm,0mm,0mm,0mm">
                <w:txbxContent>
                  <w:p>
                    <w:pPr>
                      <w:spacing w:before="11"/>
                      <w:ind w:left="40" w:right="0" w:firstLine="0"/>
                      <w:jc w:val="left"/>
                      <w:rPr>
                        <w:rFonts w:ascii="Arial"/>
                        <w:sz w:val="26"/>
                      </w:rPr>
                    </w:pPr>
                    <w:r>
                      <w:fldChar w:fldCharType="begin"/>
                    </w:r>
                    <w:r>
                      <w:rPr>
                        <w:rFonts w:ascii="Arial"/>
                        <w:sz w:val="26"/>
                      </w:rPr>
                      <w:instrText xml:space="preserve"> PAGE </w:instrText>
                    </w:r>
                    <w:r>
                      <w:fldChar w:fldCharType="separate"/>
                    </w:r>
                    <w:r>
                      <w:t>15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503296000" behindDoc="1" locked="0" layoutInCell="1" allowOverlap="1">
              <wp:simplePos x="0" y="0"/>
              <wp:positionH relativeFrom="page">
                <wp:posOffset>5943600</wp:posOffset>
              </wp:positionH>
              <wp:positionV relativeFrom="page">
                <wp:posOffset>16017240</wp:posOffset>
              </wp:positionV>
              <wp:extent cx="234950" cy="210185"/>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234950" cy="210185"/>
                      </a:xfrm>
                      <a:prstGeom prst="rect">
                        <a:avLst/>
                      </a:prstGeom>
                      <a:noFill/>
                      <a:ln>
                        <a:noFill/>
                      </a:ln>
                    </wps:spPr>
                    <wps:txbx>
                      <w:txbxContent>
                        <w:p>
                          <w:pPr>
                            <w:spacing w:before="11"/>
                            <w:ind w:left="40" w:right="0" w:firstLine="0"/>
                            <w:jc w:val="left"/>
                            <w:rPr>
                              <w:rFonts w:ascii="Arial"/>
                              <w:sz w:val="26"/>
                            </w:rPr>
                          </w:pPr>
                          <w:r>
                            <w:fldChar w:fldCharType="begin"/>
                          </w:r>
                          <w:r>
                            <w:rPr>
                              <w:rFonts w:ascii="Arial"/>
                              <w:sz w:val="26"/>
                            </w:rPr>
                            <w:instrText xml:space="preserve"> PAGE </w:instrText>
                          </w:r>
                          <w:r>
                            <w:fldChar w:fldCharType="separate"/>
                          </w:r>
                          <w:r>
                            <w:t>16</w:t>
                          </w:r>
                          <w:r>
                            <w:fldChar w:fldCharType="end"/>
                          </w:r>
                        </w:p>
                      </w:txbxContent>
                    </wps:txbx>
                    <wps:bodyPr lIns="0" tIns="0" rIns="0" bIns="0" upright="1"/>
                  </wps:wsp>
                </a:graphicData>
              </a:graphic>
            </wp:anchor>
          </w:drawing>
        </mc:Choice>
        <mc:Fallback>
          <w:pict>
            <v:shape id="_x0000_s1026" o:spid="_x0000_s1026" o:spt="202" type="#_x0000_t202" style="position:absolute;left:0pt;margin-left:468pt;margin-top:1261.2pt;height:16.55pt;width:18.5pt;mso-position-horizontal-relative:page;mso-position-vertical-relative:page;z-index:-20480;mso-width-relative:page;mso-height-relative:page;" filled="f" stroked="f" coordsize="21600,21600" o:gfxdata="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B0jErtoAAAANAQAADwAAAAAA&#10;AAABACAAAAAiAAAAZHJzL2Rvd25yZXYueG1sUEsBAhQAFAAAAAgAh07iQDik7a6fAQAAJQMAAA4A&#10;AAAAAAAAAQAgAAAAKQEAAGRycy9lMm9Eb2MueG1sUEsFBgAAAAAGAAYAWQEAADoFAAAAAA==&#10;">
              <v:fill on="f" focussize="0,0"/>
              <v:stroke on="f"/>
              <v:imagedata o:title=""/>
              <o:lock v:ext="edit" aspectratio="f"/>
              <v:textbox inset="0mm,0mm,0mm,0mm">
                <w:txbxContent>
                  <w:p>
                    <w:pPr>
                      <w:spacing w:before="11"/>
                      <w:ind w:left="40" w:right="0" w:firstLine="0"/>
                      <w:jc w:val="left"/>
                      <w:rPr>
                        <w:rFonts w:ascii="Arial"/>
                        <w:sz w:val="26"/>
                      </w:rPr>
                    </w:pPr>
                    <w:r>
                      <w:fldChar w:fldCharType="begin"/>
                    </w:r>
                    <w:r>
                      <w:rPr>
                        <w:rFonts w:ascii="Arial"/>
                        <w:sz w:val="26"/>
                      </w:rPr>
                      <w:instrText xml:space="preserve"> PAGE </w:instrText>
                    </w:r>
                    <w:r>
                      <w:fldChar w:fldCharType="separate"/>
                    </w:r>
                    <w:r>
                      <w:t>16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503296000" behindDoc="1" locked="0" layoutInCell="1" allowOverlap="1">
              <wp:simplePos x="0" y="0"/>
              <wp:positionH relativeFrom="page">
                <wp:posOffset>1765300</wp:posOffset>
              </wp:positionH>
              <wp:positionV relativeFrom="page">
                <wp:posOffset>1758950</wp:posOffset>
              </wp:positionV>
              <wp:extent cx="1854200" cy="28638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54200" cy="286385"/>
                      </a:xfrm>
                      <a:prstGeom prst="rect">
                        <a:avLst/>
                      </a:prstGeom>
                      <a:noFill/>
                      <a:ln>
                        <a:noFill/>
                      </a:ln>
                    </wps:spPr>
                    <wps:txbx>
                      <w:txbxContent>
                        <w:p>
                          <w:pPr>
                            <w:pStyle w:val="2"/>
                            <w:spacing w:line="431" w:lineRule="exact"/>
                            <w:ind w:left="20"/>
                          </w:pPr>
                          <w:r>
                            <w:t>的闪点显著下降。</w:t>
                          </w:r>
                        </w:p>
                      </w:txbxContent>
                    </wps:txbx>
                    <wps:bodyPr lIns="0" tIns="0" rIns="0" bIns="0" upright="1"/>
                  </wps:wsp>
                </a:graphicData>
              </a:graphic>
            </wp:anchor>
          </w:drawing>
        </mc:Choice>
        <mc:Fallback>
          <w:pict>
            <v:shape id="_x0000_s1026" o:spid="_x0000_s1026" o:spt="202" type="#_x0000_t202" style="position:absolute;left:0pt;margin-left:139pt;margin-top:138.5pt;height:22.55pt;width:146pt;mso-position-horizontal-relative:page;mso-position-vertical-relative:page;z-index:-20480;mso-width-relative:page;mso-height-relative:page;" filled="f" stroked="f" coordsize="21600,21600" o:gfxdata="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OOlsfNgAAAALAQAADwAAAAAAAAAB&#10;ACAAAAAiAAAAZHJzL2Rvd25yZXYueG1sUEsBAhQAFAAAAAgAh07iQBhXCS6eAQAAJAMAAA4AAAAA&#10;AAAAAQAgAAAAJwEAAGRycy9lMm9Eb2MueG1sUEsFBgAAAAAGAAYAWQEAADcFAAAAAA==&#10;">
              <v:fill on="f" focussize="0,0"/>
              <v:stroke on="f"/>
              <v:imagedata o:title=""/>
              <o:lock v:ext="edit" aspectratio="f"/>
              <v:textbox inset="0mm,0mm,0mm,0mm">
                <w:txbxContent>
                  <w:p>
                    <w:pPr>
                      <w:pStyle w:val="2"/>
                      <w:spacing w:line="431" w:lineRule="exact"/>
                      <w:ind w:left="20"/>
                    </w:pPr>
                    <w:r>
                      <w:t>的闪点显著下降。</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503296000" behindDoc="1" locked="0" layoutInCell="1" allowOverlap="1">
              <wp:simplePos x="0" y="0"/>
              <wp:positionH relativeFrom="page">
                <wp:posOffset>1765300</wp:posOffset>
              </wp:positionH>
              <wp:positionV relativeFrom="page">
                <wp:posOffset>1758950</wp:posOffset>
              </wp:positionV>
              <wp:extent cx="5054600" cy="286385"/>
              <wp:effectExtent l="0" t="0" r="0" b="0"/>
              <wp:wrapNone/>
              <wp:docPr id="3" name="文本框 3"/>
              <wp:cNvGraphicFramePr/>
              <a:graphic xmlns:a="http://schemas.openxmlformats.org/drawingml/2006/main">
                <a:graphicData uri="http://schemas.microsoft.com/office/word/2010/wordprocessingShape">
                  <wps:wsp>
                    <wps:cNvSpPr txBox="1"/>
                    <wps:spPr>
                      <a:xfrm>
                        <a:off x="0" y="0"/>
                        <a:ext cx="5054600" cy="286385"/>
                      </a:xfrm>
                      <a:prstGeom prst="rect">
                        <a:avLst/>
                      </a:prstGeom>
                      <a:noFill/>
                      <a:ln>
                        <a:noFill/>
                      </a:ln>
                    </wps:spPr>
                    <wps:txbx>
                      <w:txbxContent>
                        <w:p>
                          <w:pPr>
                            <w:pStyle w:val="2"/>
                            <w:spacing w:line="431" w:lineRule="exact"/>
                            <w:ind w:left="20"/>
                          </w:pPr>
                          <w:r>
                            <w:t>体达到爆炸极限时，遇到引爆源，就能发生爆炸。</w:t>
                          </w:r>
                        </w:p>
                      </w:txbxContent>
                    </wps:txbx>
                    <wps:bodyPr lIns="0" tIns="0" rIns="0" bIns="0" upright="1"/>
                  </wps:wsp>
                </a:graphicData>
              </a:graphic>
            </wp:anchor>
          </w:drawing>
        </mc:Choice>
        <mc:Fallback>
          <w:pict>
            <v:shape id="_x0000_s1026" o:spid="_x0000_s1026" o:spt="202" type="#_x0000_t202" style="position:absolute;left:0pt;margin-left:139pt;margin-top:138.5pt;height:22.55pt;width:398pt;mso-position-horizontal-relative:page;mso-position-vertical-relative:page;z-index:-20480;mso-width-relative:page;mso-height-relative:page;" filled="f" stroked="f" coordsize="21600,21600" o:gfxdata="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CTPpH32QAAAAwBAAAPAAAAAAAA&#10;AAEAIAAAACIAAABkcnMvZG93bnJldi54bWxQSwECFAAUAAAACACHTuJAGjfX5p8BAAAkAwAADgAA&#10;AAAAAAABACAAAAAoAQAAZHJzL2Uyb0RvYy54bWxQSwUGAAAAAAYABgBZAQAAOQUAAAAA&#10;">
              <v:fill on="f" focussize="0,0"/>
              <v:stroke on="f"/>
              <v:imagedata o:title=""/>
              <o:lock v:ext="edit" aspectratio="f"/>
              <v:textbox inset="0mm,0mm,0mm,0mm">
                <w:txbxContent>
                  <w:p>
                    <w:pPr>
                      <w:pStyle w:val="2"/>
                      <w:spacing w:line="431" w:lineRule="exact"/>
                      <w:ind w:left="20"/>
                    </w:pPr>
                    <w:r>
                      <w:t>体达到爆炸极限时，遇到引爆源，就能发生爆炸。</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503296000" behindDoc="1" locked="0" layoutInCell="1" allowOverlap="1">
              <wp:simplePos x="0" y="0"/>
              <wp:positionH relativeFrom="page">
                <wp:posOffset>2374900</wp:posOffset>
              </wp:positionH>
              <wp:positionV relativeFrom="page">
                <wp:posOffset>1748790</wp:posOffset>
              </wp:positionV>
              <wp:extent cx="3797300" cy="297180"/>
              <wp:effectExtent l="0" t="0" r="0" b="0"/>
              <wp:wrapNone/>
              <wp:docPr id="5" name="文本框 5"/>
              <wp:cNvGraphicFramePr/>
              <a:graphic xmlns:a="http://schemas.openxmlformats.org/drawingml/2006/main">
                <a:graphicData uri="http://schemas.microsoft.com/office/word/2010/wordprocessingShape">
                  <wps:wsp>
                    <wps:cNvSpPr txBox="1"/>
                    <wps:spPr>
                      <a:xfrm>
                        <a:off x="0" y="0"/>
                        <a:ext cx="3797300" cy="297180"/>
                      </a:xfrm>
                      <a:prstGeom prst="rect">
                        <a:avLst/>
                      </a:prstGeom>
                      <a:noFill/>
                      <a:ln>
                        <a:noFill/>
                      </a:ln>
                    </wps:spPr>
                    <wps:txbx>
                      <w:txbxContent>
                        <w:p>
                          <w:pPr>
                            <w:pStyle w:val="2"/>
                            <w:spacing w:line="447" w:lineRule="exact"/>
                            <w:ind w:left="20"/>
                          </w:pPr>
                          <w:r>
                            <w:rPr>
                              <w:rFonts w:ascii="Arial" w:eastAsia="Arial"/>
                            </w:rPr>
                            <w:t>7</w:t>
                          </w:r>
                          <w:r>
                            <w:rPr>
                              <w:rFonts w:ascii="Arial" w:eastAsia="Arial"/>
                              <w:spacing w:val="-61"/>
                            </w:rPr>
                            <w:t xml:space="preserve"> </w:t>
                          </w:r>
                          <w:r>
                            <w:rPr>
                              <w:spacing w:val="-8"/>
                            </w:rPr>
                            <w:t>．熟悉必要的保卫和自我救护知识，</w:t>
                          </w:r>
                        </w:p>
                      </w:txbxContent>
                    </wps:txbx>
                    <wps:bodyPr lIns="0" tIns="0" rIns="0" bIns="0" upright="1"/>
                  </wps:wsp>
                </a:graphicData>
              </a:graphic>
            </wp:anchor>
          </w:drawing>
        </mc:Choice>
        <mc:Fallback>
          <w:pict>
            <v:shape id="_x0000_s1026" o:spid="_x0000_s1026" o:spt="202" type="#_x0000_t202" style="position:absolute;left:0pt;margin-left:187pt;margin-top:137.7pt;height:23.4pt;width:299pt;mso-position-horizontal-relative:page;mso-position-vertical-relative:page;z-index:-20480;mso-width-relative:page;mso-height-relative:page;" filled="f" stroked="f" coordsize="21600,21600" o:gfxdata="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EPAQffaAAAACwEAAA8AAAAA&#10;AAAAAQAgAAAAIgAAAGRycy9kb3ducmV2LnhtbFBLAQIUABQAAAAIAIdO4kBP2FvpoAEAACQDAAAO&#10;AAAAAAAAAAEAIAAAACkBAABkcnMvZTJvRG9jLnhtbFBLBQYAAAAABgAGAFkBAAA7BQAAAAA=&#10;">
              <v:fill on="f" focussize="0,0"/>
              <v:stroke on="f"/>
              <v:imagedata o:title=""/>
              <o:lock v:ext="edit" aspectratio="f"/>
              <v:textbox inset="0mm,0mm,0mm,0mm">
                <w:txbxContent>
                  <w:p>
                    <w:pPr>
                      <w:pStyle w:val="2"/>
                      <w:spacing w:line="447" w:lineRule="exact"/>
                      <w:ind w:left="20"/>
                    </w:pPr>
                    <w:r>
                      <w:rPr>
                        <w:rFonts w:ascii="Arial" w:eastAsia="Arial"/>
                      </w:rPr>
                      <w:t>7</w:t>
                    </w:r>
                    <w:r>
                      <w:rPr>
                        <w:rFonts w:ascii="Arial" w:eastAsia="Arial"/>
                        <w:spacing w:val="-61"/>
                      </w:rPr>
                      <w:t xml:space="preserve"> </w:t>
                    </w:r>
                    <w:r>
                      <w:rPr>
                        <w:spacing w:val="-8"/>
                      </w:rPr>
                      <w:t>．熟悉必要的保卫和自我救护知识，</w:t>
                    </w:r>
                  </w:p>
                </w:txbxContent>
              </v:textbox>
            </v:shape>
          </w:pict>
        </mc:Fallback>
      </mc:AlternateContent>
    </w:r>
    <w:r>
      <mc:AlternateContent>
        <mc:Choice Requires="wps">
          <w:drawing>
            <wp:anchor distT="0" distB="0" distL="114300" distR="114300" simplePos="0" relativeHeight="503296000" behindDoc="1" locked="0" layoutInCell="1" allowOverlap="1">
              <wp:simplePos x="0" y="0"/>
              <wp:positionH relativeFrom="page">
                <wp:posOffset>6337300</wp:posOffset>
              </wp:positionH>
              <wp:positionV relativeFrom="page">
                <wp:posOffset>1758950</wp:posOffset>
              </wp:positionV>
              <wp:extent cx="4013200" cy="286385"/>
              <wp:effectExtent l="0" t="0" r="0" b="0"/>
              <wp:wrapNone/>
              <wp:docPr id="6" name="文本框 6"/>
              <wp:cNvGraphicFramePr/>
              <a:graphic xmlns:a="http://schemas.openxmlformats.org/drawingml/2006/main">
                <a:graphicData uri="http://schemas.microsoft.com/office/word/2010/wordprocessingShape">
                  <wps:wsp>
                    <wps:cNvSpPr txBox="1"/>
                    <wps:spPr>
                      <a:xfrm>
                        <a:off x="0" y="0"/>
                        <a:ext cx="4013200" cy="286385"/>
                      </a:xfrm>
                      <a:prstGeom prst="rect">
                        <a:avLst/>
                      </a:prstGeom>
                      <a:noFill/>
                      <a:ln>
                        <a:noFill/>
                      </a:ln>
                    </wps:spPr>
                    <wps:txbx>
                      <w:txbxContent>
                        <w:p>
                          <w:pPr>
                            <w:pStyle w:val="2"/>
                            <w:spacing w:line="431" w:lineRule="exact"/>
                            <w:ind w:left="20"/>
                          </w:pPr>
                          <w:r>
                            <w:rPr>
                              <w:spacing w:val="-3"/>
                            </w:rPr>
                            <w:t>了解必要的消防、 环保和化学品知识。</w:t>
                          </w:r>
                        </w:p>
                      </w:txbxContent>
                    </wps:txbx>
                    <wps:bodyPr lIns="0" tIns="0" rIns="0" bIns="0" upright="1"/>
                  </wps:wsp>
                </a:graphicData>
              </a:graphic>
            </wp:anchor>
          </w:drawing>
        </mc:Choice>
        <mc:Fallback>
          <w:pict>
            <v:shape id="_x0000_s1026" o:spid="_x0000_s1026" o:spt="202" type="#_x0000_t202" style="position:absolute;left:0pt;margin-left:499pt;margin-top:138.5pt;height:22.55pt;width:316pt;mso-position-horizontal-relative:page;mso-position-vertical-relative:page;z-index:-20480;mso-width-relative:page;mso-height-relative:page;" filled="f" stroked="f" coordsize="21600,21600" o:gfxdata="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Ltd17toAAAAMAQAADwAAAAAA&#10;AAABACAAAAAiAAAAZHJzL2Rvd25yZXYueG1sUEsBAhQAFAAAAAgAh07iQKwVScOfAQAAJAMAAA4A&#10;AAAAAAAAAQAgAAAAKQEAAGRycy9lMm9Eb2MueG1sUEsFBgAAAAAGAAYAWQEAADoFAAAAAA==&#10;">
              <v:fill on="f" focussize="0,0"/>
              <v:stroke on="f"/>
              <v:imagedata o:title=""/>
              <o:lock v:ext="edit" aspectratio="f"/>
              <v:textbox inset="0mm,0mm,0mm,0mm">
                <w:txbxContent>
                  <w:p>
                    <w:pPr>
                      <w:pStyle w:val="2"/>
                      <w:spacing w:line="431" w:lineRule="exact"/>
                      <w:ind w:left="20"/>
                    </w:pPr>
                    <w:r>
                      <w:rPr>
                        <w:spacing w:val="-3"/>
                      </w:rPr>
                      <w:t>了解必要的消防、 环保和化学品知识。</w:t>
                    </w:r>
                  </w:p>
                </w:txbxContent>
              </v:textbox>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503296000" behindDoc="1" locked="0" layoutInCell="1" allowOverlap="1">
              <wp:simplePos x="0" y="0"/>
              <wp:positionH relativeFrom="page">
                <wp:posOffset>2260600</wp:posOffset>
              </wp:positionH>
              <wp:positionV relativeFrom="page">
                <wp:posOffset>1758950</wp:posOffset>
              </wp:positionV>
              <wp:extent cx="7569200" cy="286385"/>
              <wp:effectExtent l="0" t="0" r="0" b="0"/>
              <wp:wrapNone/>
              <wp:docPr id="7" name="文本框 7"/>
              <wp:cNvGraphicFramePr/>
              <a:graphic xmlns:a="http://schemas.openxmlformats.org/drawingml/2006/main">
                <a:graphicData uri="http://schemas.microsoft.com/office/word/2010/wordprocessingShape">
                  <wps:wsp>
                    <wps:cNvSpPr txBox="1"/>
                    <wps:spPr>
                      <a:xfrm>
                        <a:off x="0" y="0"/>
                        <a:ext cx="7569200" cy="286385"/>
                      </a:xfrm>
                      <a:prstGeom prst="rect">
                        <a:avLst/>
                      </a:prstGeom>
                      <a:noFill/>
                      <a:ln>
                        <a:noFill/>
                      </a:ln>
                    </wps:spPr>
                    <wps:txbx>
                      <w:txbxContent>
                        <w:p>
                          <w:pPr>
                            <w:pStyle w:val="2"/>
                            <w:spacing w:line="431" w:lineRule="exact"/>
                            <w:ind w:left="20"/>
                          </w:pPr>
                          <w:r>
                            <w:t>二氧化碳灭火剂是一种具有一百多年历史的灭火剂，其主要依靠窒息作用和</w:t>
                          </w:r>
                        </w:p>
                      </w:txbxContent>
                    </wps:txbx>
                    <wps:bodyPr lIns="0" tIns="0" rIns="0" bIns="0" upright="1"/>
                  </wps:wsp>
                </a:graphicData>
              </a:graphic>
            </wp:anchor>
          </w:drawing>
        </mc:Choice>
        <mc:Fallback>
          <w:pict>
            <v:shape id="_x0000_s1026" o:spid="_x0000_s1026" o:spt="202" type="#_x0000_t202" style="position:absolute;left:0pt;margin-left:178pt;margin-top:138.5pt;height:22.55pt;width:596pt;mso-position-horizontal-relative:page;mso-position-vertical-relative:page;z-index:-20480;mso-width-relative:page;mso-height-relative:page;" filled="f" stroked="f" coordsize="21600,21600" o:gfxdata="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krxQhdoAAAAMAQAADwAAAAAA&#10;AAABACAAAAAiAAAAZHJzL2Rvd25yZXYueG1sUEsBAhQAFAAAAAgAh07iQF/9WTSfAQAAJAMAAA4A&#10;AAAAAAAAAQAgAAAAKQEAAGRycy9lMm9Eb2MueG1sUEsFBgAAAAAGAAYAWQEAADoFAAAAAA==&#10;">
              <v:fill on="f" focussize="0,0"/>
              <v:stroke on="f"/>
              <v:imagedata o:title=""/>
              <o:lock v:ext="edit" aspectratio="f"/>
              <v:textbox inset="0mm,0mm,0mm,0mm">
                <w:txbxContent>
                  <w:p>
                    <w:pPr>
                      <w:pStyle w:val="2"/>
                      <w:spacing w:line="431" w:lineRule="exact"/>
                      <w:ind w:left="20"/>
                    </w:pPr>
                    <w:r>
                      <w:t>二氧化碳灭火剂是一种具有一百多年历史的灭火剂，其主要依靠窒息作用和</w:t>
                    </w:r>
                  </w:p>
                </w:txbxContent>
              </v:textbox>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503296000" behindDoc="1" locked="0" layoutInCell="1" allowOverlap="1">
              <wp:simplePos x="0" y="0"/>
              <wp:positionH relativeFrom="page">
                <wp:posOffset>4889500</wp:posOffset>
              </wp:positionH>
              <wp:positionV relativeFrom="page">
                <wp:posOffset>1758950</wp:posOffset>
              </wp:positionV>
              <wp:extent cx="711200" cy="286385"/>
              <wp:effectExtent l="0" t="0" r="0" b="0"/>
              <wp:wrapNone/>
              <wp:docPr id="8" name="文本框 8"/>
              <wp:cNvGraphicFramePr/>
              <a:graphic xmlns:a="http://schemas.openxmlformats.org/drawingml/2006/main">
                <a:graphicData uri="http://schemas.microsoft.com/office/word/2010/wordprocessingShape">
                  <wps:wsp>
                    <wps:cNvSpPr txBox="1"/>
                    <wps:spPr>
                      <a:xfrm>
                        <a:off x="0" y="0"/>
                        <a:ext cx="711200" cy="286385"/>
                      </a:xfrm>
                      <a:prstGeom prst="rect">
                        <a:avLst/>
                      </a:prstGeom>
                      <a:noFill/>
                      <a:ln>
                        <a:noFill/>
                      </a:ln>
                    </wps:spPr>
                    <wps:txbx>
                      <w:txbxContent>
                        <w:p>
                          <w:pPr>
                            <w:pStyle w:val="2"/>
                            <w:spacing w:line="431" w:lineRule="exact"/>
                            <w:ind w:left="20"/>
                          </w:pPr>
                          <w:r>
                            <w:t>第五章</w:t>
                          </w:r>
                        </w:p>
                      </w:txbxContent>
                    </wps:txbx>
                    <wps:bodyPr lIns="0" tIns="0" rIns="0" bIns="0" upright="1"/>
                  </wps:wsp>
                </a:graphicData>
              </a:graphic>
            </wp:anchor>
          </w:drawing>
        </mc:Choice>
        <mc:Fallback>
          <w:pict>
            <v:shape id="_x0000_s1026" o:spid="_x0000_s1026" o:spt="202" type="#_x0000_t202" style="position:absolute;left:0pt;margin-left:385pt;margin-top:138.5pt;height:22.55pt;width:56pt;mso-position-horizontal-relative:page;mso-position-vertical-relative:page;z-index:-20480;mso-width-relative:page;mso-height-relative:page;" filled="f" stroked="f" coordsize="21600,21600" o:gfxdata="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">
              <v:fill on="f" focussize="0,0"/>
              <v:stroke on="f"/>
              <v:imagedata o:title=""/>
              <o:lock v:ext="edit" aspectratio="f"/>
              <v:textbox inset="0mm,0mm,0mm,0mm">
                <w:txbxContent>
                  <w:p>
                    <w:pPr>
                      <w:pStyle w:val="2"/>
                      <w:spacing w:line="431" w:lineRule="exact"/>
                      <w:ind w:left="20"/>
                    </w:pPr>
                    <w:r>
                      <w:t>第五章</w:t>
                    </w:r>
                  </w:p>
                </w:txbxContent>
              </v:textbox>
            </v:shape>
          </w:pict>
        </mc:Fallback>
      </mc:AlternateContent>
    </w:r>
    <w:r>
      <mc:AlternateContent>
        <mc:Choice Requires="wps">
          <w:drawing>
            <wp:anchor distT="0" distB="0" distL="114300" distR="114300" simplePos="0" relativeHeight="503296000" behindDoc="1" locked="0" layoutInCell="1" allowOverlap="1">
              <wp:simplePos x="0" y="0"/>
              <wp:positionH relativeFrom="page">
                <wp:posOffset>5740400</wp:posOffset>
              </wp:positionH>
              <wp:positionV relativeFrom="page">
                <wp:posOffset>1758950</wp:posOffset>
              </wp:positionV>
              <wp:extent cx="1397000" cy="286385"/>
              <wp:effectExtent l="0" t="0" r="0" b="0"/>
              <wp:wrapNone/>
              <wp:docPr id="9" name="文本框 9"/>
              <wp:cNvGraphicFramePr/>
              <a:graphic xmlns:a="http://schemas.openxmlformats.org/drawingml/2006/main">
                <a:graphicData uri="http://schemas.microsoft.com/office/word/2010/wordprocessingShape">
                  <wps:wsp>
                    <wps:cNvSpPr txBox="1"/>
                    <wps:spPr>
                      <a:xfrm>
                        <a:off x="0" y="0"/>
                        <a:ext cx="1397000" cy="286385"/>
                      </a:xfrm>
                      <a:prstGeom prst="rect">
                        <a:avLst/>
                      </a:prstGeom>
                      <a:noFill/>
                      <a:ln>
                        <a:noFill/>
                      </a:ln>
                    </wps:spPr>
                    <wps:txbx>
                      <w:txbxContent>
                        <w:p>
                          <w:pPr>
                            <w:pStyle w:val="2"/>
                            <w:spacing w:line="431" w:lineRule="exact"/>
                            <w:ind w:left="20"/>
                          </w:pPr>
                          <w:r>
                            <w:t>防火防爆知识</w:t>
                          </w:r>
                        </w:p>
                      </w:txbxContent>
                    </wps:txbx>
                    <wps:bodyPr lIns="0" tIns="0" rIns="0" bIns="0" upright="1"/>
                  </wps:wsp>
                </a:graphicData>
              </a:graphic>
            </wp:anchor>
          </w:drawing>
        </mc:Choice>
        <mc:Fallback>
          <w:pict>
            <v:shape id="_x0000_s1026" o:spid="_x0000_s1026" o:spt="202" type="#_x0000_t202" style="position:absolute;left:0pt;margin-left:452pt;margin-top:138.5pt;height:22.55pt;width:110pt;mso-position-horizontal-relative:page;mso-position-vertical-relative:page;z-index:-20480;mso-width-relative:page;mso-height-relative:page;" filled="f" stroked="f" coordsize="21600,21600" o:gfxdata="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AcXUpD2gAAAAwBAAAPAAAAAAAA&#10;AAEAIAAAACIAAABkcnMvZG93bnJldi54bWxQSwECFAAUAAAACACHTuJA8f0BOJ4BAAAkAwAADgAA&#10;AAAAAAABACAAAAApAQAAZHJzL2Uyb0RvYy54bWxQSwUGAAAAAAYABgBZAQAAOQUAAAAA&#10;">
              <v:fill on="f" focussize="0,0"/>
              <v:stroke on="f"/>
              <v:imagedata o:title=""/>
              <o:lock v:ext="edit" aspectratio="f"/>
              <v:textbox inset="0mm,0mm,0mm,0mm">
                <w:txbxContent>
                  <w:p>
                    <w:pPr>
                      <w:pStyle w:val="2"/>
                      <w:spacing w:line="431" w:lineRule="exact"/>
                      <w:ind w:left="20"/>
                    </w:pPr>
                    <w:r>
                      <w:t>防火防爆知识</w:t>
                    </w:r>
                  </w:p>
                </w:txbxContent>
              </v:textbox>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503296000" behindDoc="1" locked="0" layoutInCell="1" allowOverlap="1">
              <wp:simplePos x="0" y="0"/>
              <wp:positionH relativeFrom="page">
                <wp:posOffset>2260600</wp:posOffset>
              </wp:positionH>
              <wp:positionV relativeFrom="page">
                <wp:posOffset>1758950</wp:posOffset>
              </wp:positionV>
              <wp:extent cx="7569200" cy="28638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7569200" cy="286385"/>
                      </a:xfrm>
                      <a:prstGeom prst="rect">
                        <a:avLst/>
                      </a:prstGeom>
                      <a:noFill/>
                      <a:ln>
                        <a:noFill/>
                      </a:ln>
                    </wps:spPr>
                    <wps:txbx>
                      <w:txbxContent>
                        <w:p>
                          <w:pPr>
                            <w:pStyle w:val="2"/>
                            <w:spacing w:line="431" w:lineRule="exact"/>
                            <w:ind w:left="20"/>
                          </w:pPr>
                          <w:r>
                            <w:t>可燃气体、可燃液体蒸汽与空气构成的混合物，并不是在任何混合比例下都</w:t>
                          </w:r>
                        </w:p>
                      </w:txbxContent>
                    </wps:txbx>
                    <wps:bodyPr lIns="0" tIns="0" rIns="0" bIns="0" upright="1"/>
                  </wps:wsp>
                </a:graphicData>
              </a:graphic>
            </wp:anchor>
          </w:drawing>
        </mc:Choice>
        <mc:Fallback>
          <w:pict>
            <v:shape id="_x0000_s1026" o:spid="_x0000_s1026" o:spt="202" type="#_x0000_t202" style="position:absolute;left:0pt;margin-left:178pt;margin-top:138.5pt;height:22.55pt;width:596pt;mso-position-horizontal-relative:page;mso-position-vertical-relative:page;z-index:-20480;mso-width-relative:page;mso-height-relative:page;" filled="f" stroked="f" coordsize="21600,21600" o:gfxdata="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krxQhdoAAAAMAQAADwAAAAAA&#10;AAABACAAAAAiAAAAZHJzL2Rvd25yZXYueG1sUEsBAhQAFAAAAAgAh07iQO1ql32fAQAAJgMAAA4A&#10;AAAAAAAAAQAgAAAAKQEAAGRycy9lMm9Eb2MueG1sUEsFBgAAAAAGAAYAWQEAADoFAAAAAA==&#10;">
              <v:fill on="f" focussize="0,0"/>
              <v:stroke on="f"/>
              <v:imagedata o:title=""/>
              <o:lock v:ext="edit" aspectratio="f"/>
              <v:textbox inset="0mm,0mm,0mm,0mm">
                <w:txbxContent>
                  <w:p>
                    <w:pPr>
                      <w:pStyle w:val="2"/>
                      <w:spacing w:line="431" w:lineRule="exact"/>
                      <w:ind w:left="20"/>
                    </w:pPr>
                    <w:r>
                      <w:t>可燃气体、可燃液体蒸汽与空气构成的混合物，并不是在任何混合比例下都</w:t>
                    </w:r>
                  </w:p>
                </w:txbxContent>
              </v:textbox>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503296000" behindDoc="1" locked="0" layoutInCell="1" allowOverlap="1">
              <wp:simplePos x="0" y="0"/>
              <wp:positionH relativeFrom="page">
                <wp:posOffset>1765300</wp:posOffset>
              </wp:positionH>
              <wp:positionV relativeFrom="page">
                <wp:posOffset>1748790</wp:posOffset>
              </wp:positionV>
              <wp:extent cx="8407400" cy="29718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8407400" cy="297180"/>
                      </a:xfrm>
                      <a:prstGeom prst="rect">
                        <a:avLst/>
                      </a:prstGeom>
                      <a:noFill/>
                      <a:ln>
                        <a:noFill/>
                      </a:ln>
                    </wps:spPr>
                    <wps:txbx>
                      <w:txbxContent>
                        <w:p>
                          <w:pPr>
                            <w:pStyle w:val="2"/>
                            <w:tabs>
                              <w:tab w:val="left" w:pos="7359"/>
                            </w:tabs>
                            <w:spacing w:line="447" w:lineRule="exact"/>
                            <w:ind w:left="20"/>
                          </w:pPr>
                          <w:r>
                            <w:t>常运行时可能出现爆炸性气体混合物的环境</w:t>
                          </w:r>
                          <w:r>
                            <w:tab/>
                          </w:r>
                          <w:r>
                            <w:rPr>
                              <w:rFonts w:ascii="Arial" w:eastAsia="Arial"/>
                            </w:rPr>
                            <w:t>)</w:t>
                          </w:r>
                          <w:r>
                            <w:t xml:space="preserve">和 </w:t>
                          </w:r>
                          <w:r>
                            <w:rPr>
                              <w:rFonts w:ascii="Arial" w:eastAsia="Arial"/>
                            </w:rPr>
                            <w:t>2</w:t>
                          </w:r>
                          <w:r>
                            <w:rPr>
                              <w:rFonts w:ascii="Arial" w:eastAsia="Arial"/>
                              <w:spacing w:val="58"/>
                            </w:rPr>
                            <w:t xml:space="preserve"> </w:t>
                          </w:r>
                          <w:r>
                            <w:rPr>
                              <w:spacing w:val="40"/>
                            </w:rPr>
                            <w:t>区</w:t>
                          </w:r>
                          <w:r>
                            <w:rPr>
                              <w:rFonts w:ascii="Arial" w:eastAsia="Arial"/>
                            </w:rPr>
                            <w:t>(</w:t>
                          </w:r>
                          <w:r>
                            <w:t>在正常运行时不可能出现爆</w:t>
                          </w:r>
                        </w:p>
                      </w:txbxContent>
                    </wps:txbx>
                    <wps:bodyPr lIns="0" tIns="0" rIns="0" bIns="0" upright="1"/>
                  </wps:wsp>
                </a:graphicData>
              </a:graphic>
            </wp:anchor>
          </w:drawing>
        </mc:Choice>
        <mc:Fallback>
          <w:pict>
            <v:shape id="_x0000_s1026" o:spid="_x0000_s1026" o:spt="202" type="#_x0000_t202" style="position:absolute;left:0pt;margin-left:139pt;margin-top:137.7pt;height:23.4pt;width:662pt;mso-position-horizontal-relative:page;mso-position-vertical-relative:page;z-index:-20480;mso-width-relative:page;mso-height-relative:page;" filled="f" stroked="f" coordsize="21600,21600" o:gfxdata="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BkWXaQ2QAAAAwBAAAPAAAAAAAA&#10;AAEAIAAAACIAAABkcnMvZG93bnJldi54bWxQSwECFAAUAAAACACHTuJAnsbcs58BAAAmAwAADgAA&#10;AAAAAAABACAAAAAoAQAAZHJzL2Uyb0RvYy54bWxQSwUGAAAAAAYABgBZAQAAOQUAAAAA&#10;">
              <v:fill on="f" focussize="0,0"/>
              <v:stroke on="f"/>
              <v:imagedata o:title=""/>
              <o:lock v:ext="edit" aspectratio="f"/>
              <v:textbox inset="0mm,0mm,0mm,0mm">
                <w:txbxContent>
                  <w:p>
                    <w:pPr>
                      <w:pStyle w:val="2"/>
                      <w:tabs>
                        <w:tab w:val="left" w:pos="7359"/>
                      </w:tabs>
                      <w:spacing w:line="447" w:lineRule="exact"/>
                      <w:ind w:left="20"/>
                    </w:pPr>
                    <w:r>
                      <w:t>常运行时可能出现爆炸性气体混合物的环境</w:t>
                    </w:r>
                    <w:r>
                      <w:tab/>
                    </w:r>
                    <w:r>
                      <w:rPr>
                        <w:rFonts w:ascii="Arial" w:eastAsia="Arial"/>
                      </w:rPr>
                      <w:t>)</w:t>
                    </w:r>
                    <w:r>
                      <w:t xml:space="preserve">和 </w:t>
                    </w:r>
                    <w:r>
                      <w:rPr>
                        <w:rFonts w:ascii="Arial" w:eastAsia="Arial"/>
                      </w:rPr>
                      <w:t>2</w:t>
                    </w:r>
                    <w:r>
                      <w:rPr>
                        <w:rFonts w:ascii="Arial" w:eastAsia="Arial"/>
                        <w:spacing w:val="58"/>
                      </w:rPr>
                      <w:t xml:space="preserve"> </w:t>
                    </w:r>
                    <w:r>
                      <w:rPr>
                        <w:spacing w:val="40"/>
                      </w:rPr>
                      <w:t>区</w:t>
                    </w:r>
                    <w:r>
                      <w:rPr>
                        <w:rFonts w:ascii="Arial" w:eastAsia="Arial"/>
                      </w:rPr>
                      <w:t>(</w:t>
                    </w:r>
                    <w:r>
                      <w:t>在正常运行时不可能出现爆</w:t>
                    </w:r>
                  </w:p>
                </w:txbxContent>
              </v:textbox>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503296000" behindDoc="1" locked="0" layoutInCell="1" allowOverlap="1">
              <wp:simplePos x="0" y="0"/>
              <wp:positionH relativeFrom="page">
                <wp:posOffset>2260600</wp:posOffset>
              </wp:positionH>
              <wp:positionV relativeFrom="page">
                <wp:posOffset>1748790</wp:posOffset>
              </wp:positionV>
              <wp:extent cx="5245100" cy="29718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5245100" cy="297180"/>
                      </a:xfrm>
                      <a:prstGeom prst="rect">
                        <a:avLst/>
                      </a:prstGeom>
                      <a:noFill/>
                      <a:ln>
                        <a:noFill/>
                      </a:ln>
                    </wps:spPr>
                    <wps:txbx>
                      <w:txbxContent>
                        <w:p>
                          <w:pPr>
                            <w:pStyle w:val="2"/>
                            <w:spacing w:line="447" w:lineRule="exact"/>
                            <w:ind w:left="20"/>
                          </w:pPr>
                          <w:r>
                            <w:rPr>
                              <w:spacing w:val="-18"/>
                            </w:rPr>
                            <w:t xml:space="preserve">据统计， 加油站 </w:t>
                          </w:r>
                          <w:r>
                            <w:rPr>
                              <w:rFonts w:ascii="Arial" w:eastAsia="Arial"/>
                            </w:rPr>
                            <w:t>70</w:t>
                          </w:r>
                          <w:r>
                            <w:rPr>
                              <w:rFonts w:ascii="Arial" w:eastAsia="Arial"/>
                              <w:spacing w:val="-11"/>
                            </w:rPr>
                            <w:t xml:space="preserve">% </w:t>
                          </w:r>
                          <w:r>
                            <w:t>事故都是由于静电所引起的，</w:t>
                          </w:r>
                        </w:p>
                      </w:txbxContent>
                    </wps:txbx>
                    <wps:bodyPr lIns="0" tIns="0" rIns="0" bIns="0" upright="1"/>
                  </wps:wsp>
                </a:graphicData>
              </a:graphic>
            </wp:anchor>
          </w:drawing>
        </mc:Choice>
        <mc:Fallback>
          <w:pict>
            <v:shape id="_x0000_s1026" o:spid="_x0000_s1026" o:spt="202" type="#_x0000_t202" style="position:absolute;left:0pt;margin-left:178pt;margin-top:137.7pt;height:23.4pt;width:413pt;mso-position-horizontal-relative:page;mso-position-vertical-relative:page;z-index:-20480;mso-width-relative:page;mso-height-relative:page;" filled="f" stroked="f" coordsize="21600,21600" o:gfxdata="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">
              <v:fill on="f" focussize="0,0"/>
              <v:stroke on="f"/>
              <v:imagedata o:title=""/>
              <o:lock v:ext="edit" aspectratio="f"/>
              <v:textbox inset="0mm,0mm,0mm,0mm">
                <w:txbxContent>
                  <w:p>
                    <w:pPr>
                      <w:pStyle w:val="2"/>
                      <w:spacing w:line="447" w:lineRule="exact"/>
                      <w:ind w:left="20"/>
                    </w:pPr>
                    <w:r>
                      <w:rPr>
                        <w:spacing w:val="-18"/>
                      </w:rPr>
                      <w:t xml:space="preserve">据统计， 加油站 </w:t>
                    </w:r>
                    <w:r>
                      <w:rPr>
                        <w:rFonts w:ascii="Arial" w:eastAsia="Arial"/>
                      </w:rPr>
                      <w:t>70</w:t>
                    </w:r>
                    <w:r>
                      <w:rPr>
                        <w:rFonts w:ascii="Arial" w:eastAsia="Arial"/>
                        <w:spacing w:val="-11"/>
                      </w:rPr>
                      <w:t xml:space="preserve">% </w:t>
                    </w:r>
                    <w:r>
                      <w:t>事故都是由于静电所引起的，</w:t>
                    </w:r>
                  </w:p>
                </w:txbxContent>
              </v:textbox>
            </v:shape>
          </w:pict>
        </mc:Fallback>
      </mc:AlternateContent>
    </w:r>
    <w:r>
      <mc:AlternateContent>
        <mc:Choice Requires="wps">
          <w:drawing>
            <wp:anchor distT="0" distB="0" distL="114300" distR="114300" simplePos="0" relativeHeight="503296000" behindDoc="1" locked="0" layoutInCell="1" allowOverlap="1">
              <wp:simplePos x="0" y="0"/>
              <wp:positionH relativeFrom="page">
                <wp:posOffset>7645400</wp:posOffset>
              </wp:positionH>
              <wp:positionV relativeFrom="page">
                <wp:posOffset>1758950</wp:posOffset>
              </wp:positionV>
              <wp:extent cx="2540000" cy="28638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2540000" cy="286385"/>
                      </a:xfrm>
                      <a:prstGeom prst="rect">
                        <a:avLst/>
                      </a:prstGeom>
                      <a:noFill/>
                      <a:ln>
                        <a:noFill/>
                      </a:ln>
                    </wps:spPr>
                    <wps:txbx>
                      <w:txbxContent>
                        <w:p>
                          <w:pPr>
                            <w:pStyle w:val="2"/>
                            <w:spacing w:line="431" w:lineRule="exact"/>
                            <w:ind w:left="20"/>
                          </w:pPr>
                          <w:r>
                            <w:t>而静电引发事故常发生在</w:t>
                          </w:r>
                        </w:p>
                      </w:txbxContent>
                    </wps:txbx>
                    <wps:bodyPr lIns="0" tIns="0" rIns="0" bIns="0" upright="1"/>
                  </wps:wsp>
                </a:graphicData>
              </a:graphic>
            </wp:anchor>
          </w:drawing>
        </mc:Choice>
        <mc:Fallback>
          <w:pict>
            <v:shape id="_x0000_s1026" o:spid="_x0000_s1026" o:spt="202" type="#_x0000_t202" style="position:absolute;left:0pt;margin-left:602pt;margin-top:138.5pt;height:22.55pt;width:200pt;mso-position-horizontal-relative:page;mso-position-vertical-relative:page;z-index:-20480;mso-width-relative:page;mso-height-relative:page;" filled="f" stroked="f" coordsize="21600,21600" o:gfxdata="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bIilM2QAAAA0BAAAPAAAAAAAA&#10;AAEAIAAAACIAAABkcnMvZG93bnJldi54bWxQSwECFAAUAAAACACHTuJALchwE58BAAAmAwAADgAA&#10;AAAAAAABACAAAAAoAQAAZHJzL2Uyb0RvYy54bWxQSwUGAAAAAAYABgBZAQAAOQUAAAAA&#10;">
              <v:fill on="f" focussize="0,0"/>
              <v:stroke on="f"/>
              <v:imagedata o:title=""/>
              <o:lock v:ext="edit" aspectratio="f"/>
              <v:textbox inset="0mm,0mm,0mm,0mm">
                <w:txbxContent>
                  <w:p>
                    <w:pPr>
                      <w:pStyle w:val="2"/>
                      <w:spacing w:line="431" w:lineRule="exact"/>
                      <w:ind w:left="20"/>
                    </w:pPr>
                    <w:r>
                      <w:t>而静电引发事故常发生在</w:t>
                    </w:r>
                  </w:p>
                </w:txbxContent>
              </v:textbox>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503296000" behindDoc="1" locked="0" layoutInCell="1" allowOverlap="1">
              <wp:simplePos x="0" y="0"/>
              <wp:positionH relativeFrom="page">
                <wp:posOffset>1765300</wp:posOffset>
              </wp:positionH>
              <wp:positionV relativeFrom="page">
                <wp:posOffset>1758950</wp:posOffset>
              </wp:positionV>
              <wp:extent cx="2082800" cy="286385"/>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2082800" cy="286385"/>
                      </a:xfrm>
                      <a:prstGeom prst="rect">
                        <a:avLst/>
                      </a:prstGeom>
                      <a:noFill/>
                      <a:ln>
                        <a:noFill/>
                      </a:ln>
                    </wps:spPr>
                    <wps:txbx>
                      <w:txbxContent>
                        <w:p>
                          <w:pPr>
                            <w:pStyle w:val="2"/>
                            <w:spacing w:line="431" w:lineRule="exact"/>
                            <w:ind w:left="20"/>
                          </w:pPr>
                          <w:r>
                            <w:t>异常立即停止装卸。</w:t>
                          </w:r>
                        </w:p>
                      </w:txbxContent>
                    </wps:txbx>
                    <wps:bodyPr lIns="0" tIns="0" rIns="0" bIns="0" upright="1"/>
                  </wps:wsp>
                </a:graphicData>
              </a:graphic>
            </wp:anchor>
          </w:drawing>
        </mc:Choice>
        <mc:Fallback>
          <w:pict>
            <v:shape id="_x0000_s1026" o:spid="_x0000_s1026" o:spt="202" type="#_x0000_t202" style="position:absolute;left:0pt;margin-left:139pt;margin-top:138.5pt;height:22.55pt;width:164pt;mso-position-horizontal-relative:page;mso-position-vertical-relative:page;z-index:-20480;mso-width-relative:page;mso-height-relative:page;" filled="f" stroked="f" coordsize="21600,21600" o:gfxdata="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OqpB0vYAAAACwEAAA8AAAAAAAAA&#10;AQAgAAAAIgAAAGRycy9kb3ducmV2LnhtbFBLAQIUABQAAAAIAIdO4kDoU6ONnwEAACYDAAAOAAAA&#10;AAAAAAEAIAAAACcBAABkcnMvZTJvRG9jLnhtbFBLBQYAAAAABgAGAFkBAAA4BQAAAAA=&#10;">
              <v:fill on="f" focussize="0,0"/>
              <v:stroke on="f"/>
              <v:imagedata o:title=""/>
              <o:lock v:ext="edit" aspectratio="f"/>
              <v:textbox inset="0mm,0mm,0mm,0mm">
                <w:txbxContent>
                  <w:p>
                    <w:pPr>
                      <w:pStyle w:val="2"/>
                      <w:spacing w:line="431" w:lineRule="exact"/>
                      <w:ind w:left="20"/>
                    </w:pPr>
                    <w:r>
                      <w:t>异常立即停止装卸。</w:t>
                    </w:r>
                  </w:p>
                </w:txbxContent>
              </v:textbox>
            </v:shape>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503296000" behindDoc="1" locked="0" layoutInCell="1" allowOverlap="1">
              <wp:simplePos x="0" y="0"/>
              <wp:positionH relativeFrom="page">
                <wp:posOffset>1765300</wp:posOffset>
              </wp:positionH>
              <wp:positionV relativeFrom="page">
                <wp:posOffset>1748790</wp:posOffset>
              </wp:positionV>
              <wp:extent cx="6083300" cy="29718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6083300" cy="297180"/>
                      </a:xfrm>
                      <a:prstGeom prst="rect">
                        <a:avLst/>
                      </a:prstGeom>
                      <a:noFill/>
                      <a:ln>
                        <a:noFill/>
                      </a:ln>
                    </wps:spPr>
                    <wps:txbx>
                      <w:txbxContent>
                        <w:p>
                          <w:pPr>
                            <w:pStyle w:val="2"/>
                            <w:tabs>
                              <w:tab w:val="left" w:pos="559"/>
                            </w:tabs>
                            <w:spacing w:line="447" w:lineRule="exact"/>
                            <w:ind w:left="20"/>
                          </w:pPr>
                          <w:r>
                            <w:rPr>
                              <w:rFonts w:ascii="Arial" w:eastAsia="Arial"/>
                            </w:rPr>
                            <w:t>a)</w:t>
                          </w:r>
                          <w:r>
                            <w:rPr>
                              <w:rFonts w:ascii="Arial" w:eastAsia="Arial"/>
                            </w:rPr>
                            <w:tab/>
                          </w:r>
                          <w:r>
                            <w:t>计量员务必穿着工作服，佩戴相关的防护器具进行计量；</w:t>
                          </w:r>
                        </w:p>
                      </w:txbxContent>
                    </wps:txbx>
                    <wps:bodyPr lIns="0" tIns="0" rIns="0" bIns="0" upright="1"/>
                  </wps:wsp>
                </a:graphicData>
              </a:graphic>
            </wp:anchor>
          </w:drawing>
        </mc:Choice>
        <mc:Fallback>
          <w:pict>
            <v:shape id="_x0000_s1026" o:spid="_x0000_s1026" o:spt="202" type="#_x0000_t202" style="position:absolute;left:0pt;margin-left:139pt;margin-top:137.7pt;height:23.4pt;width:479pt;mso-position-horizontal-relative:page;mso-position-vertical-relative:page;z-index:-20480;mso-width-relative:page;mso-height-relative:page;" filled="f" stroked="f" coordsize="21600,21600" o:gfxdata="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6b0muNoAAAAMAQAADwAAAAAA&#10;AAABACAAAAAiAAAAZHJzL2Rvd25yZXYueG1sUEsBAhQAFAAAAAgAh07iQDZ4hK+fAQAAJgMAAA4A&#10;AAAAAAAAAQAgAAAAKQEAAGRycy9lMm9Eb2MueG1sUEsFBgAAAAAGAAYAWQEAADoFAAAAAA==&#10;">
              <v:fill on="f" focussize="0,0"/>
              <v:stroke on="f"/>
              <v:imagedata o:title=""/>
              <o:lock v:ext="edit" aspectratio="f"/>
              <v:textbox inset="0mm,0mm,0mm,0mm">
                <w:txbxContent>
                  <w:p>
                    <w:pPr>
                      <w:pStyle w:val="2"/>
                      <w:tabs>
                        <w:tab w:val="left" w:pos="559"/>
                      </w:tabs>
                      <w:spacing w:line="447" w:lineRule="exact"/>
                      <w:ind w:left="20"/>
                    </w:pPr>
                    <w:r>
                      <w:rPr>
                        <w:rFonts w:ascii="Arial" w:eastAsia="Arial"/>
                      </w:rPr>
                      <w:t>a)</w:t>
                    </w:r>
                    <w:r>
                      <w:rPr>
                        <w:rFonts w:ascii="Arial" w:eastAsia="Arial"/>
                      </w:rPr>
                      <w:tab/>
                    </w:r>
                    <w:r>
                      <w:t>计量员务必穿着工作服，佩戴相关的防护器具进行计量；</w:t>
                    </w:r>
                  </w:p>
                </w:txbxContent>
              </v:textbox>
            </v:shape>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503296000" behindDoc="1" locked="0" layoutInCell="1" allowOverlap="1">
              <wp:simplePos x="0" y="0"/>
              <wp:positionH relativeFrom="page">
                <wp:posOffset>1765300</wp:posOffset>
              </wp:positionH>
              <wp:positionV relativeFrom="page">
                <wp:posOffset>1748790</wp:posOffset>
              </wp:positionV>
              <wp:extent cx="1016635" cy="29718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016635" cy="297180"/>
                      </a:xfrm>
                      <a:prstGeom prst="rect">
                        <a:avLst/>
                      </a:prstGeom>
                      <a:noFill/>
                      <a:ln>
                        <a:noFill/>
                      </a:ln>
                    </wps:spPr>
                    <wps:txbx>
                      <w:txbxContent>
                        <w:p>
                          <w:pPr>
                            <w:pStyle w:val="2"/>
                            <w:spacing w:line="447" w:lineRule="exact"/>
                            <w:ind w:left="20"/>
                            <w:rPr>
                              <w:rFonts w:ascii="Arial" w:eastAsia="Arial"/>
                            </w:rPr>
                          </w:pPr>
                          <w:r>
                            <w:t xml:space="preserve">匪警 </w:t>
                          </w:r>
                          <w:r>
                            <w:rPr>
                              <w:rFonts w:ascii="Arial" w:eastAsia="Arial"/>
                            </w:rPr>
                            <w:t>110</w:t>
                          </w:r>
                        </w:p>
                      </w:txbxContent>
                    </wps:txbx>
                    <wps:bodyPr lIns="0" tIns="0" rIns="0" bIns="0" upright="1"/>
                  </wps:wsp>
                </a:graphicData>
              </a:graphic>
            </wp:anchor>
          </w:drawing>
        </mc:Choice>
        <mc:Fallback>
          <w:pict>
            <v:shape id="_x0000_s1026" o:spid="_x0000_s1026" o:spt="202" type="#_x0000_t202" style="position:absolute;left:0pt;margin-left:139pt;margin-top:137.7pt;height:23.4pt;width:80.05pt;mso-position-horizontal-relative:page;mso-position-vertical-relative:page;z-index:-20480;mso-width-relative:page;mso-height-relative:page;" filled="f" stroked="f" coordsize="21600,21600" o:gfxdata="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DlmAQh2wAAAAsBAAAPAAAA&#10;AAAAAAEAIAAAACIAAABkcnMvZG93bnJldi54bWxQSwECFAAUAAAACACHTuJAqOcdd6ABAAAmAwAA&#10;DgAAAAAAAAABACAAAAAqAQAAZHJzL2Uyb0RvYy54bWxQSwUGAAAAAAYABgBZAQAAPAUAAAAA&#10;">
              <v:fill on="f" focussize="0,0"/>
              <v:stroke on="f"/>
              <v:imagedata o:title=""/>
              <o:lock v:ext="edit" aspectratio="f"/>
              <v:textbox inset="0mm,0mm,0mm,0mm">
                <w:txbxContent>
                  <w:p>
                    <w:pPr>
                      <w:pStyle w:val="2"/>
                      <w:spacing w:line="447" w:lineRule="exact"/>
                      <w:ind w:left="20"/>
                      <w:rPr>
                        <w:rFonts w:ascii="Arial" w:eastAsia="Arial"/>
                      </w:rPr>
                    </w:pPr>
                    <w:r>
                      <w:t xml:space="preserve">匪警 </w:t>
                    </w:r>
                    <w:r>
                      <w:rPr>
                        <w:rFonts w:ascii="Arial" w:eastAsia="Arial"/>
                      </w:rPr>
                      <w:t>110</w:t>
                    </w:r>
                  </w:p>
                </w:txbxContent>
              </v:textbox>
            </v:shape>
          </w:pict>
        </mc:Fallback>
      </mc:AlternateContent>
    </w:r>
    <w:r>
      <mc:AlternateContent>
        <mc:Choice Requires="wps">
          <w:drawing>
            <wp:anchor distT="0" distB="0" distL="114300" distR="114300" simplePos="0" relativeHeight="503296000" behindDoc="1" locked="0" layoutInCell="1" allowOverlap="1">
              <wp:simplePos x="0" y="0"/>
              <wp:positionH relativeFrom="page">
                <wp:posOffset>2933700</wp:posOffset>
              </wp:positionH>
              <wp:positionV relativeFrom="page">
                <wp:posOffset>1748790</wp:posOffset>
              </wp:positionV>
              <wp:extent cx="1029335" cy="29718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029335" cy="297180"/>
                      </a:xfrm>
                      <a:prstGeom prst="rect">
                        <a:avLst/>
                      </a:prstGeom>
                      <a:noFill/>
                      <a:ln>
                        <a:noFill/>
                      </a:ln>
                    </wps:spPr>
                    <wps:txbx>
                      <w:txbxContent>
                        <w:p>
                          <w:pPr>
                            <w:pStyle w:val="2"/>
                            <w:spacing w:line="447" w:lineRule="exact"/>
                            <w:ind w:left="20"/>
                            <w:rPr>
                              <w:rFonts w:ascii="Arial" w:eastAsia="Arial"/>
                            </w:rPr>
                          </w:pPr>
                          <w:r>
                            <w:rPr>
                              <w:spacing w:val="-26"/>
                            </w:rPr>
                            <w:t xml:space="preserve">交 通 </w:t>
                          </w:r>
                          <w:r>
                            <w:rPr>
                              <w:rFonts w:ascii="Arial" w:eastAsia="Arial"/>
                            </w:rPr>
                            <w:t>122</w:t>
                          </w:r>
                        </w:p>
                      </w:txbxContent>
                    </wps:txbx>
                    <wps:bodyPr lIns="0" tIns="0" rIns="0" bIns="0" upright="1"/>
                  </wps:wsp>
                </a:graphicData>
              </a:graphic>
            </wp:anchor>
          </w:drawing>
        </mc:Choice>
        <mc:Fallback>
          <w:pict>
            <v:shape id="_x0000_s1026" o:spid="_x0000_s1026" o:spt="202" type="#_x0000_t202" style="position:absolute;left:0pt;margin-left:231pt;margin-top:137.7pt;height:23.4pt;width:81.05pt;mso-position-horizontal-relative:page;mso-position-vertical-relative:page;z-index:-20480;mso-width-relative:page;mso-height-relative:page;" filled="f" stroked="f" coordsize="21600,21600" o:gfxdata="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aE5CftkAAAALAQAADwAAAAAA&#10;AAABACAAAAAiAAAAZHJzL2Rvd25yZXYueG1sUEsBAhQAFAAAAAgAh07iQFf05IqgAQAAJgMAAA4A&#10;AAAAAAAAAQAgAAAAKAEAAGRycy9lMm9Eb2MueG1sUEsFBgAAAAAGAAYAWQEAADoFAAAAAA==&#10;">
              <v:fill on="f" focussize="0,0"/>
              <v:stroke on="f"/>
              <v:imagedata o:title=""/>
              <o:lock v:ext="edit" aspectratio="f"/>
              <v:textbox inset="0mm,0mm,0mm,0mm">
                <w:txbxContent>
                  <w:p>
                    <w:pPr>
                      <w:pStyle w:val="2"/>
                      <w:spacing w:line="447" w:lineRule="exact"/>
                      <w:ind w:left="20"/>
                      <w:rPr>
                        <w:rFonts w:ascii="Arial" w:eastAsia="Arial"/>
                      </w:rPr>
                    </w:pPr>
                    <w:r>
                      <w:rPr>
                        <w:spacing w:val="-26"/>
                      </w:rPr>
                      <w:t xml:space="preserve">交 通 </w:t>
                    </w:r>
                    <w:r>
                      <w:rPr>
                        <w:rFonts w:ascii="Arial" w:eastAsia="Arial"/>
                      </w:rPr>
                      <w:t>122</w:t>
                    </w:r>
                  </w:p>
                </w:txbxContent>
              </v:textbox>
            </v:shape>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mc:AlternateContent>
        <mc:Choice Requires="wps">
          <w:drawing>
            <wp:anchor distT="0" distB="0" distL="114300" distR="114300" simplePos="0" relativeHeight="503296000" behindDoc="1" locked="0" layoutInCell="1" allowOverlap="1">
              <wp:simplePos x="0" y="0"/>
              <wp:positionH relativeFrom="page">
                <wp:posOffset>1765300</wp:posOffset>
              </wp:positionH>
              <wp:positionV relativeFrom="page">
                <wp:posOffset>1758950</wp:posOffset>
              </wp:positionV>
              <wp:extent cx="1625600" cy="286385"/>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625600" cy="286385"/>
                      </a:xfrm>
                      <a:prstGeom prst="rect">
                        <a:avLst/>
                      </a:prstGeom>
                      <a:noFill/>
                      <a:ln>
                        <a:noFill/>
                      </a:ln>
                    </wps:spPr>
                    <wps:txbx>
                      <w:txbxContent>
                        <w:p>
                          <w:pPr>
                            <w:pStyle w:val="2"/>
                            <w:spacing w:line="431" w:lineRule="exact"/>
                            <w:ind w:left="20"/>
                          </w:pPr>
                          <w:r>
                            <w:t>实施现场救援。</w:t>
                          </w:r>
                        </w:p>
                      </w:txbxContent>
                    </wps:txbx>
                    <wps:bodyPr lIns="0" tIns="0" rIns="0" bIns="0" upright="1"/>
                  </wps:wsp>
                </a:graphicData>
              </a:graphic>
            </wp:anchor>
          </w:drawing>
        </mc:Choice>
        <mc:Fallback>
          <w:pict>
            <v:shape id="_x0000_s1026" o:spid="_x0000_s1026" o:spt="202" type="#_x0000_t202" style="position:absolute;left:0pt;margin-left:139pt;margin-top:138.5pt;height:22.55pt;width:128pt;mso-position-horizontal-relative:page;mso-position-vertical-relative:page;z-index:-20480;mso-width-relative:page;mso-height-relative:page;" filled="f" stroked="f" coordsize="21600,21600" o:gfxdata="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">
              <v:fill on="f" focussize="0,0"/>
              <v:stroke on="f"/>
              <v:imagedata o:title=""/>
              <o:lock v:ext="edit" aspectratio="f"/>
              <v:textbox inset="0mm,0mm,0mm,0mm">
                <w:txbxContent>
                  <w:p>
                    <w:pPr>
                      <w:pStyle w:val="2"/>
                      <w:spacing w:line="431" w:lineRule="exact"/>
                      <w:ind w:left="20"/>
                    </w:pPr>
                    <w:r>
                      <w:t>实施现场救援。</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39341B"/>
    <w:multiLevelType w:val="multilevel"/>
    <w:tmpl w:val="9239341B"/>
    <w:lvl w:ilvl="0" w:tentative="0">
      <w:start w:val="1"/>
      <w:numFmt w:val="decimal"/>
      <w:lvlText w:val="(%1)"/>
      <w:lvlJc w:val="left"/>
      <w:pPr>
        <w:ind w:left="100" w:hanging="660"/>
        <w:jc w:val="left"/>
      </w:pPr>
      <w:rPr>
        <w:rFonts w:hint="default" w:ascii="Arial" w:hAnsi="Arial" w:eastAsia="Arial" w:cs="Arial"/>
        <w:spacing w:val="-1"/>
        <w:w w:val="100"/>
        <w:sz w:val="36"/>
        <w:szCs w:val="36"/>
      </w:rPr>
    </w:lvl>
    <w:lvl w:ilvl="1" w:tentative="0">
      <w:start w:val="0"/>
      <w:numFmt w:val="bullet"/>
      <w:lvlText w:val="•"/>
      <w:lvlJc w:val="left"/>
      <w:pPr>
        <w:ind w:left="1478" w:hanging="660"/>
      </w:pPr>
      <w:rPr>
        <w:rFonts w:hint="default"/>
      </w:rPr>
    </w:lvl>
    <w:lvl w:ilvl="2" w:tentative="0">
      <w:start w:val="0"/>
      <w:numFmt w:val="bullet"/>
      <w:lvlText w:val="•"/>
      <w:lvlJc w:val="left"/>
      <w:pPr>
        <w:ind w:left="2856" w:hanging="660"/>
      </w:pPr>
      <w:rPr>
        <w:rFonts w:hint="default"/>
      </w:rPr>
    </w:lvl>
    <w:lvl w:ilvl="3" w:tentative="0">
      <w:start w:val="0"/>
      <w:numFmt w:val="bullet"/>
      <w:lvlText w:val="•"/>
      <w:lvlJc w:val="left"/>
      <w:pPr>
        <w:ind w:left="4234" w:hanging="660"/>
      </w:pPr>
      <w:rPr>
        <w:rFonts w:hint="default"/>
      </w:rPr>
    </w:lvl>
    <w:lvl w:ilvl="4" w:tentative="0">
      <w:start w:val="0"/>
      <w:numFmt w:val="bullet"/>
      <w:lvlText w:val="•"/>
      <w:lvlJc w:val="left"/>
      <w:pPr>
        <w:ind w:left="5612" w:hanging="660"/>
      </w:pPr>
      <w:rPr>
        <w:rFonts w:hint="default"/>
      </w:rPr>
    </w:lvl>
    <w:lvl w:ilvl="5" w:tentative="0">
      <w:start w:val="0"/>
      <w:numFmt w:val="bullet"/>
      <w:lvlText w:val="•"/>
      <w:lvlJc w:val="left"/>
      <w:pPr>
        <w:ind w:left="6990" w:hanging="660"/>
      </w:pPr>
      <w:rPr>
        <w:rFonts w:hint="default"/>
      </w:rPr>
    </w:lvl>
    <w:lvl w:ilvl="6" w:tentative="0">
      <w:start w:val="0"/>
      <w:numFmt w:val="bullet"/>
      <w:lvlText w:val="•"/>
      <w:lvlJc w:val="left"/>
      <w:pPr>
        <w:ind w:left="8368" w:hanging="660"/>
      </w:pPr>
      <w:rPr>
        <w:rFonts w:hint="default"/>
      </w:rPr>
    </w:lvl>
    <w:lvl w:ilvl="7" w:tentative="0">
      <w:start w:val="0"/>
      <w:numFmt w:val="bullet"/>
      <w:lvlText w:val="•"/>
      <w:lvlJc w:val="left"/>
      <w:pPr>
        <w:ind w:left="9746" w:hanging="660"/>
      </w:pPr>
      <w:rPr>
        <w:rFonts w:hint="default"/>
      </w:rPr>
    </w:lvl>
    <w:lvl w:ilvl="8" w:tentative="0">
      <w:start w:val="0"/>
      <w:numFmt w:val="bullet"/>
      <w:lvlText w:val="•"/>
      <w:lvlJc w:val="left"/>
      <w:pPr>
        <w:ind w:left="11124" w:hanging="660"/>
      </w:pPr>
      <w:rPr>
        <w:rFonts w:hint="default"/>
      </w:rPr>
    </w:lvl>
  </w:abstractNum>
  <w:abstractNum w:abstractNumId="1">
    <w:nsid w:val="B5E306ED"/>
    <w:multiLevelType w:val="multilevel"/>
    <w:tmpl w:val="B5E306ED"/>
    <w:lvl w:ilvl="0" w:tentative="0">
      <w:start w:val="1"/>
      <w:numFmt w:val="decimal"/>
      <w:lvlText w:val="(%1)"/>
      <w:lvlJc w:val="left"/>
      <w:pPr>
        <w:ind w:left="760" w:hanging="660"/>
        <w:jc w:val="left"/>
      </w:pPr>
      <w:rPr>
        <w:rFonts w:hint="default" w:ascii="Arial" w:hAnsi="Arial" w:eastAsia="Arial" w:cs="Arial"/>
        <w:spacing w:val="-1"/>
        <w:w w:val="100"/>
        <w:sz w:val="36"/>
        <w:szCs w:val="36"/>
      </w:rPr>
    </w:lvl>
    <w:lvl w:ilvl="1" w:tentative="0">
      <w:start w:val="0"/>
      <w:numFmt w:val="bullet"/>
      <w:lvlText w:val="•"/>
      <w:lvlJc w:val="left"/>
      <w:pPr>
        <w:ind w:left="2072" w:hanging="660"/>
      </w:pPr>
      <w:rPr>
        <w:rFonts w:hint="default"/>
      </w:rPr>
    </w:lvl>
    <w:lvl w:ilvl="2" w:tentative="0">
      <w:start w:val="0"/>
      <w:numFmt w:val="bullet"/>
      <w:lvlText w:val="•"/>
      <w:lvlJc w:val="left"/>
      <w:pPr>
        <w:ind w:left="3384" w:hanging="660"/>
      </w:pPr>
      <w:rPr>
        <w:rFonts w:hint="default"/>
      </w:rPr>
    </w:lvl>
    <w:lvl w:ilvl="3" w:tentative="0">
      <w:start w:val="0"/>
      <w:numFmt w:val="bullet"/>
      <w:lvlText w:val="•"/>
      <w:lvlJc w:val="left"/>
      <w:pPr>
        <w:ind w:left="4696" w:hanging="660"/>
      </w:pPr>
      <w:rPr>
        <w:rFonts w:hint="default"/>
      </w:rPr>
    </w:lvl>
    <w:lvl w:ilvl="4" w:tentative="0">
      <w:start w:val="0"/>
      <w:numFmt w:val="bullet"/>
      <w:lvlText w:val="•"/>
      <w:lvlJc w:val="left"/>
      <w:pPr>
        <w:ind w:left="6008" w:hanging="660"/>
      </w:pPr>
      <w:rPr>
        <w:rFonts w:hint="default"/>
      </w:rPr>
    </w:lvl>
    <w:lvl w:ilvl="5" w:tentative="0">
      <w:start w:val="0"/>
      <w:numFmt w:val="bullet"/>
      <w:lvlText w:val="•"/>
      <w:lvlJc w:val="left"/>
      <w:pPr>
        <w:ind w:left="7320" w:hanging="660"/>
      </w:pPr>
      <w:rPr>
        <w:rFonts w:hint="default"/>
      </w:rPr>
    </w:lvl>
    <w:lvl w:ilvl="6" w:tentative="0">
      <w:start w:val="0"/>
      <w:numFmt w:val="bullet"/>
      <w:lvlText w:val="•"/>
      <w:lvlJc w:val="left"/>
      <w:pPr>
        <w:ind w:left="8632" w:hanging="660"/>
      </w:pPr>
      <w:rPr>
        <w:rFonts w:hint="default"/>
      </w:rPr>
    </w:lvl>
    <w:lvl w:ilvl="7" w:tentative="0">
      <w:start w:val="0"/>
      <w:numFmt w:val="bullet"/>
      <w:lvlText w:val="•"/>
      <w:lvlJc w:val="left"/>
      <w:pPr>
        <w:ind w:left="9944" w:hanging="660"/>
      </w:pPr>
      <w:rPr>
        <w:rFonts w:hint="default"/>
      </w:rPr>
    </w:lvl>
    <w:lvl w:ilvl="8" w:tentative="0">
      <w:start w:val="0"/>
      <w:numFmt w:val="bullet"/>
      <w:lvlText w:val="•"/>
      <w:lvlJc w:val="left"/>
      <w:pPr>
        <w:ind w:left="11256" w:hanging="660"/>
      </w:pPr>
      <w:rPr>
        <w:rFonts w:hint="default"/>
      </w:rPr>
    </w:lvl>
  </w:abstractNum>
  <w:abstractNum w:abstractNumId="2">
    <w:nsid w:val="BF205925"/>
    <w:multiLevelType w:val="multilevel"/>
    <w:tmpl w:val="BF205925"/>
    <w:lvl w:ilvl="0" w:tentative="0">
      <w:start w:val="1"/>
      <w:numFmt w:val="decimal"/>
      <w:lvlText w:val="(%1)"/>
      <w:lvlJc w:val="left"/>
      <w:pPr>
        <w:ind w:left="760" w:hanging="660"/>
        <w:jc w:val="left"/>
      </w:pPr>
      <w:rPr>
        <w:rFonts w:hint="default" w:ascii="Arial" w:hAnsi="Arial" w:eastAsia="Arial" w:cs="Arial"/>
        <w:spacing w:val="-1"/>
        <w:w w:val="100"/>
        <w:sz w:val="36"/>
        <w:szCs w:val="36"/>
      </w:rPr>
    </w:lvl>
    <w:lvl w:ilvl="1" w:tentative="0">
      <w:start w:val="0"/>
      <w:numFmt w:val="bullet"/>
      <w:lvlText w:val="•"/>
      <w:lvlJc w:val="left"/>
      <w:pPr>
        <w:ind w:left="2072" w:hanging="660"/>
      </w:pPr>
      <w:rPr>
        <w:rFonts w:hint="default"/>
      </w:rPr>
    </w:lvl>
    <w:lvl w:ilvl="2" w:tentative="0">
      <w:start w:val="0"/>
      <w:numFmt w:val="bullet"/>
      <w:lvlText w:val="•"/>
      <w:lvlJc w:val="left"/>
      <w:pPr>
        <w:ind w:left="3384" w:hanging="660"/>
      </w:pPr>
      <w:rPr>
        <w:rFonts w:hint="default"/>
      </w:rPr>
    </w:lvl>
    <w:lvl w:ilvl="3" w:tentative="0">
      <w:start w:val="0"/>
      <w:numFmt w:val="bullet"/>
      <w:lvlText w:val="•"/>
      <w:lvlJc w:val="left"/>
      <w:pPr>
        <w:ind w:left="4696" w:hanging="660"/>
      </w:pPr>
      <w:rPr>
        <w:rFonts w:hint="default"/>
      </w:rPr>
    </w:lvl>
    <w:lvl w:ilvl="4" w:tentative="0">
      <w:start w:val="0"/>
      <w:numFmt w:val="bullet"/>
      <w:lvlText w:val="•"/>
      <w:lvlJc w:val="left"/>
      <w:pPr>
        <w:ind w:left="6008" w:hanging="660"/>
      </w:pPr>
      <w:rPr>
        <w:rFonts w:hint="default"/>
      </w:rPr>
    </w:lvl>
    <w:lvl w:ilvl="5" w:tentative="0">
      <w:start w:val="0"/>
      <w:numFmt w:val="bullet"/>
      <w:lvlText w:val="•"/>
      <w:lvlJc w:val="left"/>
      <w:pPr>
        <w:ind w:left="7320" w:hanging="660"/>
      </w:pPr>
      <w:rPr>
        <w:rFonts w:hint="default"/>
      </w:rPr>
    </w:lvl>
    <w:lvl w:ilvl="6" w:tentative="0">
      <w:start w:val="0"/>
      <w:numFmt w:val="bullet"/>
      <w:lvlText w:val="•"/>
      <w:lvlJc w:val="left"/>
      <w:pPr>
        <w:ind w:left="8632" w:hanging="660"/>
      </w:pPr>
      <w:rPr>
        <w:rFonts w:hint="default"/>
      </w:rPr>
    </w:lvl>
    <w:lvl w:ilvl="7" w:tentative="0">
      <w:start w:val="0"/>
      <w:numFmt w:val="bullet"/>
      <w:lvlText w:val="•"/>
      <w:lvlJc w:val="left"/>
      <w:pPr>
        <w:ind w:left="9944" w:hanging="660"/>
      </w:pPr>
      <w:rPr>
        <w:rFonts w:hint="default"/>
      </w:rPr>
    </w:lvl>
    <w:lvl w:ilvl="8" w:tentative="0">
      <w:start w:val="0"/>
      <w:numFmt w:val="bullet"/>
      <w:lvlText w:val="•"/>
      <w:lvlJc w:val="left"/>
      <w:pPr>
        <w:ind w:left="11256" w:hanging="660"/>
      </w:pPr>
      <w:rPr>
        <w:rFonts w:hint="default"/>
      </w:rPr>
    </w:lvl>
  </w:abstractNum>
  <w:abstractNum w:abstractNumId="3">
    <w:nsid w:val="CF092B84"/>
    <w:multiLevelType w:val="multilevel"/>
    <w:tmpl w:val="CF092B84"/>
    <w:lvl w:ilvl="0" w:tentative="0">
      <w:start w:val="1"/>
      <w:numFmt w:val="decimal"/>
      <w:lvlText w:val="(%1)"/>
      <w:lvlJc w:val="left"/>
      <w:pPr>
        <w:ind w:left="960" w:hanging="660"/>
        <w:jc w:val="right"/>
      </w:pPr>
      <w:rPr>
        <w:rFonts w:hint="default" w:ascii="Arial" w:hAnsi="Arial" w:eastAsia="Arial" w:cs="Arial"/>
        <w:spacing w:val="-1"/>
        <w:w w:val="100"/>
        <w:sz w:val="36"/>
        <w:szCs w:val="36"/>
      </w:rPr>
    </w:lvl>
    <w:lvl w:ilvl="1" w:tentative="0">
      <w:start w:val="0"/>
      <w:numFmt w:val="bullet"/>
      <w:lvlText w:val="•"/>
      <w:lvlJc w:val="left"/>
      <w:pPr>
        <w:ind w:left="2252" w:hanging="660"/>
      </w:pPr>
      <w:rPr>
        <w:rFonts w:hint="default"/>
      </w:rPr>
    </w:lvl>
    <w:lvl w:ilvl="2" w:tentative="0">
      <w:start w:val="0"/>
      <w:numFmt w:val="bullet"/>
      <w:lvlText w:val="•"/>
      <w:lvlJc w:val="left"/>
      <w:pPr>
        <w:ind w:left="3544" w:hanging="660"/>
      </w:pPr>
      <w:rPr>
        <w:rFonts w:hint="default"/>
      </w:rPr>
    </w:lvl>
    <w:lvl w:ilvl="3" w:tentative="0">
      <w:start w:val="0"/>
      <w:numFmt w:val="bullet"/>
      <w:lvlText w:val="•"/>
      <w:lvlJc w:val="left"/>
      <w:pPr>
        <w:ind w:left="4836" w:hanging="660"/>
      </w:pPr>
      <w:rPr>
        <w:rFonts w:hint="default"/>
      </w:rPr>
    </w:lvl>
    <w:lvl w:ilvl="4" w:tentative="0">
      <w:start w:val="0"/>
      <w:numFmt w:val="bullet"/>
      <w:lvlText w:val="•"/>
      <w:lvlJc w:val="left"/>
      <w:pPr>
        <w:ind w:left="6128" w:hanging="660"/>
      </w:pPr>
      <w:rPr>
        <w:rFonts w:hint="default"/>
      </w:rPr>
    </w:lvl>
    <w:lvl w:ilvl="5" w:tentative="0">
      <w:start w:val="0"/>
      <w:numFmt w:val="bullet"/>
      <w:lvlText w:val="•"/>
      <w:lvlJc w:val="left"/>
      <w:pPr>
        <w:ind w:left="7420" w:hanging="660"/>
      </w:pPr>
      <w:rPr>
        <w:rFonts w:hint="default"/>
      </w:rPr>
    </w:lvl>
    <w:lvl w:ilvl="6" w:tentative="0">
      <w:start w:val="0"/>
      <w:numFmt w:val="bullet"/>
      <w:lvlText w:val="•"/>
      <w:lvlJc w:val="left"/>
      <w:pPr>
        <w:ind w:left="8712" w:hanging="660"/>
      </w:pPr>
      <w:rPr>
        <w:rFonts w:hint="default"/>
      </w:rPr>
    </w:lvl>
    <w:lvl w:ilvl="7" w:tentative="0">
      <w:start w:val="0"/>
      <w:numFmt w:val="bullet"/>
      <w:lvlText w:val="•"/>
      <w:lvlJc w:val="left"/>
      <w:pPr>
        <w:ind w:left="10004" w:hanging="660"/>
      </w:pPr>
      <w:rPr>
        <w:rFonts w:hint="default"/>
      </w:rPr>
    </w:lvl>
    <w:lvl w:ilvl="8" w:tentative="0">
      <w:start w:val="0"/>
      <w:numFmt w:val="bullet"/>
      <w:lvlText w:val="•"/>
      <w:lvlJc w:val="left"/>
      <w:pPr>
        <w:ind w:left="11296" w:hanging="660"/>
      </w:pPr>
      <w:rPr>
        <w:rFonts w:hint="default"/>
      </w:rPr>
    </w:lvl>
  </w:abstractNum>
  <w:abstractNum w:abstractNumId="4">
    <w:nsid w:val="0053208E"/>
    <w:multiLevelType w:val="multilevel"/>
    <w:tmpl w:val="0053208E"/>
    <w:lvl w:ilvl="0" w:tentative="0">
      <w:start w:val="1"/>
      <w:numFmt w:val="decimal"/>
      <w:lvlText w:val="%1"/>
      <w:lvlJc w:val="left"/>
      <w:pPr>
        <w:ind w:left="601" w:hanging="502"/>
        <w:jc w:val="left"/>
      </w:pPr>
      <w:rPr>
        <w:rFonts w:hint="default"/>
      </w:rPr>
    </w:lvl>
    <w:lvl w:ilvl="1" w:tentative="0">
      <w:start w:val="5"/>
      <w:numFmt w:val="decimal"/>
      <w:lvlText w:val="%1.%2"/>
      <w:lvlJc w:val="left"/>
      <w:pPr>
        <w:ind w:left="601" w:hanging="502"/>
        <w:jc w:val="left"/>
      </w:pPr>
      <w:rPr>
        <w:rFonts w:hint="default" w:ascii="Arial" w:hAnsi="Arial" w:eastAsia="Arial" w:cs="Arial"/>
        <w:spacing w:val="-1"/>
        <w:w w:val="100"/>
        <w:sz w:val="34"/>
        <w:szCs w:val="34"/>
      </w:rPr>
    </w:lvl>
    <w:lvl w:ilvl="2" w:tentative="0">
      <w:start w:val="1"/>
      <w:numFmt w:val="decimal"/>
      <w:lvlText w:val="(%3)"/>
      <w:lvlJc w:val="left"/>
      <w:pPr>
        <w:ind w:left="960" w:hanging="660"/>
        <w:jc w:val="left"/>
      </w:pPr>
      <w:rPr>
        <w:rFonts w:hint="default" w:ascii="Arial" w:hAnsi="Arial" w:eastAsia="Arial" w:cs="Arial"/>
        <w:spacing w:val="-1"/>
        <w:w w:val="100"/>
        <w:sz w:val="36"/>
        <w:szCs w:val="36"/>
      </w:rPr>
    </w:lvl>
    <w:lvl w:ilvl="3" w:tentative="0">
      <w:start w:val="0"/>
      <w:numFmt w:val="bullet"/>
      <w:lvlText w:val="•"/>
      <w:lvlJc w:val="left"/>
      <w:pPr>
        <w:ind w:left="3831" w:hanging="660"/>
      </w:pPr>
      <w:rPr>
        <w:rFonts w:hint="default"/>
      </w:rPr>
    </w:lvl>
    <w:lvl w:ilvl="4" w:tentative="0">
      <w:start w:val="0"/>
      <w:numFmt w:val="bullet"/>
      <w:lvlText w:val="•"/>
      <w:lvlJc w:val="left"/>
      <w:pPr>
        <w:ind w:left="5266" w:hanging="660"/>
      </w:pPr>
      <w:rPr>
        <w:rFonts w:hint="default"/>
      </w:rPr>
    </w:lvl>
    <w:lvl w:ilvl="5" w:tentative="0">
      <w:start w:val="0"/>
      <w:numFmt w:val="bullet"/>
      <w:lvlText w:val="•"/>
      <w:lvlJc w:val="left"/>
      <w:pPr>
        <w:ind w:left="6702" w:hanging="660"/>
      </w:pPr>
      <w:rPr>
        <w:rFonts w:hint="default"/>
      </w:rPr>
    </w:lvl>
    <w:lvl w:ilvl="6" w:tentative="0">
      <w:start w:val="0"/>
      <w:numFmt w:val="bullet"/>
      <w:lvlText w:val="•"/>
      <w:lvlJc w:val="left"/>
      <w:pPr>
        <w:ind w:left="8137" w:hanging="660"/>
      </w:pPr>
      <w:rPr>
        <w:rFonts w:hint="default"/>
      </w:rPr>
    </w:lvl>
    <w:lvl w:ilvl="7" w:tentative="0">
      <w:start w:val="0"/>
      <w:numFmt w:val="bullet"/>
      <w:lvlText w:val="•"/>
      <w:lvlJc w:val="left"/>
      <w:pPr>
        <w:ind w:left="9573" w:hanging="660"/>
      </w:pPr>
      <w:rPr>
        <w:rFonts w:hint="default"/>
      </w:rPr>
    </w:lvl>
    <w:lvl w:ilvl="8" w:tentative="0">
      <w:start w:val="0"/>
      <w:numFmt w:val="bullet"/>
      <w:lvlText w:val="•"/>
      <w:lvlJc w:val="left"/>
      <w:pPr>
        <w:ind w:left="11008" w:hanging="660"/>
      </w:pPr>
      <w:rPr>
        <w:rFonts w:hint="default"/>
      </w:rPr>
    </w:lvl>
  </w:abstractNum>
  <w:abstractNum w:abstractNumId="5">
    <w:nsid w:val="0248C179"/>
    <w:multiLevelType w:val="multilevel"/>
    <w:tmpl w:val="0248C179"/>
    <w:lvl w:ilvl="0" w:tentative="0">
      <w:start w:val="1"/>
      <w:numFmt w:val="decimal"/>
      <w:lvlText w:val="(%1)"/>
      <w:lvlJc w:val="left"/>
      <w:pPr>
        <w:ind w:left="100" w:hanging="660"/>
        <w:jc w:val="left"/>
      </w:pPr>
      <w:rPr>
        <w:rFonts w:hint="default" w:ascii="Arial" w:hAnsi="Arial" w:eastAsia="Arial" w:cs="Arial"/>
        <w:spacing w:val="-1"/>
        <w:w w:val="100"/>
        <w:sz w:val="36"/>
        <w:szCs w:val="36"/>
      </w:rPr>
    </w:lvl>
    <w:lvl w:ilvl="1" w:tentative="0">
      <w:start w:val="0"/>
      <w:numFmt w:val="bullet"/>
      <w:lvlText w:val="•"/>
      <w:lvlJc w:val="left"/>
      <w:pPr>
        <w:ind w:left="1478" w:hanging="660"/>
      </w:pPr>
      <w:rPr>
        <w:rFonts w:hint="default"/>
      </w:rPr>
    </w:lvl>
    <w:lvl w:ilvl="2" w:tentative="0">
      <w:start w:val="0"/>
      <w:numFmt w:val="bullet"/>
      <w:lvlText w:val="•"/>
      <w:lvlJc w:val="left"/>
      <w:pPr>
        <w:ind w:left="2856" w:hanging="660"/>
      </w:pPr>
      <w:rPr>
        <w:rFonts w:hint="default"/>
      </w:rPr>
    </w:lvl>
    <w:lvl w:ilvl="3" w:tentative="0">
      <w:start w:val="0"/>
      <w:numFmt w:val="bullet"/>
      <w:lvlText w:val="•"/>
      <w:lvlJc w:val="left"/>
      <w:pPr>
        <w:ind w:left="4234" w:hanging="660"/>
      </w:pPr>
      <w:rPr>
        <w:rFonts w:hint="default"/>
      </w:rPr>
    </w:lvl>
    <w:lvl w:ilvl="4" w:tentative="0">
      <w:start w:val="0"/>
      <w:numFmt w:val="bullet"/>
      <w:lvlText w:val="•"/>
      <w:lvlJc w:val="left"/>
      <w:pPr>
        <w:ind w:left="5612" w:hanging="660"/>
      </w:pPr>
      <w:rPr>
        <w:rFonts w:hint="default"/>
      </w:rPr>
    </w:lvl>
    <w:lvl w:ilvl="5" w:tentative="0">
      <w:start w:val="0"/>
      <w:numFmt w:val="bullet"/>
      <w:lvlText w:val="•"/>
      <w:lvlJc w:val="left"/>
      <w:pPr>
        <w:ind w:left="6990" w:hanging="660"/>
      </w:pPr>
      <w:rPr>
        <w:rFonts w:hint="default"/>
      </w:rPr>
    </w:lvl>
    <w:lvl w:ilvl="6" w:tentative="0">
      <w:start w:val="0"/>
      <w:numFmt w:val="bullet"/>
      <w:lvlText w:val="•"/>
      <w:lvlJc w:val="left"/>
      <w:pPr>
        <w:ind w:left="8368" w:hanging="660"/>
      </w:pPr>
      <w:rPr>
        <w:rFonts w:hint="default"/>
      </w:rPr>
    </w:lvl>
    <w:lvl w:ilvl="7" w:tentative="0">
      <w:start w:val="0"/>
      <w:numFmt w:val="bullet"/>
      <w:lvlText w:val="•"/>
      <w:lvlJc w:val="left"/>
      <w:pPr>
        <w:ind w:left="9746" w:hanging="660"/>
      </w:pPr>
      <w:rPr>
        <w:rFonts w:hint="default"/>
      </w:rPr>
    </w:lvl>
    <w:lvl w:ilvl="8" w:tentative="0">
      <w:start w:val="0"/>
      <w:numFmt w:val="bullet"/>
      <w:lvlText w:val="•"/>
      <w:lvlJc w:val="left"/>
      <w:pPr>
        <w:ind w:left="11124" w:hanging="660"/>
      </w:pPr>
      <w:rPr>
        <w:rFonts w:hint="default"/>
      </w:rPr>
    </w:lvl>
  </w:abstractNum>
  <w:abstractNum w:abstractNumId="6">
    <w:nsid w:val="03D62ECE"/>
    <w:multiLevelType w:val="multilevel"/>
    <w:tmpl w:val="03D62ECE"/>
    <w:lvl w:ilvl="0" w:tentative="0">
      <w:start w:val="1"/>
      <w:numFmt w:val="decimal"/>
      <w:lvlText w:val="(%1)"/>
      <w:lvlJc w:val="left"/>
      <w:pPr>
        <w:ind w:left="100" w:hanging="660"/>
        <w:jc w:val="left"/>
      </w:pPr>
      <w:rPr>
        <w:rFonts w:hint="default" w:ascii="Arial" w:hAnsi="Arial" w:eastAsia="Arial" w:cs="Arial"/>
        <w:spacing w:val="-1"/>
        <w:w w:val="100"/>
        <w:sz w:val="36"/>
        <w:szCs w:val="36"/>
      </w:rPr>
    </w:lvl>
    <w:lvl w:ilvl="1" w:tentative="0">
      <w:start w:val="1"/>
      <w:numFmt w:val="decimal"/>
      <w:lvlText w:val="(%2)"/>
      <w:lvlJc w:val="left"/>
      <w:pPr>
        <w:ind w:left="960" w:hanging="660"/>
        <w:jc w:val="left"/>
      </w:pPr>
      <w:rPr>
        <w:rFonts w:hint="default" w:ascii="Arial" w:hAnsi="Arial" w:eastAsia="Arial" w:cs="Arial"/>
        <w:spacing w:val="-1"/>
        <w:w w:val="100"/>
        <w:sz w:val="36"/>
        <w:szCs w:val="36"/>
      </w:rPr>
    </w:lvl>
    <w:lvl w:ilvl="2" w:tentative="0">
      <w:start w:val="0"/>
      <w:numFmt w:val="bullet"/>
      <w:lvlText w:val="•"/>
      <w:lvlJc w:val="left"/>
      <w:pPr>
        <w:ind w:left="2395" w:hanging="660"/>
      </w:pPr>
      <w:rPr>
        <w:rFonts w:hint="default"/>
      </w:rPr>
    </w:lvl>
    <w:lvl w:ilvl="3" w:tentative="0">
      <w:start w:val="0"/>
      <w:numFmt w:val="bullet"/>
      <w:lvlText w:val="•"/>
      <w:lvlJc w:val="left"/>
      <w:pPr>
        <w:ind w:left="3831" w:hanging="660"/>
      </w:pPr>
      <w:rPr>
        <w:rFonts w:hint="default"/>
      </w:rPr>
    </w:lvl>
    <w:lvl w:ilvl="4" w:tentative="0">
      <w:start w:val="0"/>
      <w:numFmt w:val="bullet"/>
      <w:lvlText w:val="•"/>
      <w:lvlJc w:val="left"/>
      <w:pPr>
        <w:ind w:left="5266" w:hanging="660"/>
      </w:pPr>
      <w:rPr>
        <w:rFonts w:hint="default"/>
      </w:rPr>
    </w:lvl>
    <w:lvl w:ilvl="5" w:tentative="0">
      <w:start w:val="0"/>
      <w:numFmt w:val="bullet"/>
      <w:lvlText w:val="•"/>
      <w:lvlJc w:val="left"/>
      <w:pPr>
        <w:ind w:left="6702" w:hanging="660"/>
      </w:pPr>
      <w:rPr>
        <w:rFonts w:hint="default"/>
      </w:rPr>
    </w:lvl>
    <w:lvl w:ilvl="6" w:tentative="0">
      <w:start w:val="0"/>
      <w:numFmt w:val="bullet"/>
      <w:lvlText w:val="•"/>
      <w:lvlJc w:val="left"/>
      <w:pPr>
        <w:ind w:left="8137" w:hanging="660"/>
      </w:pPr>
      <w:rPr>
        <w:rFonts w:hint="default"/>
      </w:rPr>
    </w:lvl>
    <w:lvl w:ilvl="7" w:tentative="0">
      <w:start w:val="0"/>
      <w:numFmt w:val="bullet"/>
      <w:lvlText w:val="•"/>
      <w:lvlJc w:val="left"/>
      <w:pPr>
        <w:ind w:left="9573" w:hanging="660"/>
      </w:pPr>
      <w:rPr>
        <w:rFonts w:hint="default"/>
      </w:rPr>
    </w:lvl>
    <w:lvl w:ilvl="8" w:tentative="0">
      <w:start w:val="0"/>
      <w:numFmt w:val="bullet"/>
      <w:lvlText w:val="•"/>
      <w:lvlJc w:val="left"/>
      <w:pPr>
        <w:ind w:left="11008" w:hanging="660"/>
      </w:pPr>
      <w:rPr>
        <w:rFonts w:hint="default"/>
      </w:rPr>
    </w:lvl>
  </w:abstractNum>
  <w:abstractNum w:abstractNumId="7">
    <w:nsid w:val="25B654F3"/>
    <w:multiLevelType w:val="multilevel"/>
    <w:tmpl w:val="25B654F3"/>
    <w:lvl w:ilvl="0" w:tentative="0">
      <w:start w:val="1"/>
      <w:numFmt w:val="decimal"/>
      <w:lvlText w:val="(%1)"/>
      <w:lvlJc w:val="left"/>
      <w:pPr>
        <w:ind w:left="960" w:hanging="660"/>
        <w:jc w:val="left"/>
      </w:pPr>
      <w:rPr>
        <w:rFonts w:hint="default" w:ascii="Arial" w:hAnsi="Arial" w:eastAsia="Arial" w:cs="Arial"/>
        <w:spacing w:val="-1"/>
        <w:w w:val="100"/>
        <w:sz w:val="36"/>
        <w:szCs w:val="36"/>
      </w:rPr>
    </w:lvl>
    <w:lvl w:ilvl="1" w:tentative="0">
      <w:start w:val="0"/>
      <w:numFmt w:val="bullet"/>
      <w:lvlText w:val="•"/>
      <w:lvlJc w:val="left"/>
      <w:pPr>
        <w:ind w:left="2252" w:hanging="660"/>
      </w:pPr>
      <w:rPr>
        <w:rFonts w:hint="default"/>
      </w:rPr>
    </w:lvl>
    <w:lvl w:ilvl="2" w:tentative="0">
      <w:start w:val="0"/>
      <w:numFmt w:val="bullet"/>
      <w:lvlText w:val="•"/>
      <w:lvlJc w:val="left"/>
      <w:pPr>
        <w:ind w:left="3544" w:hanging="660"/>
      </w:pPr>
      <w:rPr>
        <w:rFonts w:hint="default"/>
      </w:rPr>
    </w:lvl>
    <w:lvl w:ilvl="3" w:tentative="0">
      <w:start w:val="0"/>
      <w:numFmt w:val="bullet"/>
      <w:lvlText w:val="•"/>
      <w:lvlJc w:val="left"/>
      <w:pPr>
        <w:ind w:left="4836" w:hanging="660"/>
      </w:pPr>
      <w:rPr>
        <w:rFonts w:hint="default"/>
      </w:rPr>
    </w:lvl>
    <w:lvl w:ilvl="4" w:tentative="0">
      <w:start w:val="0"/>
      <w:numFmt w:val="bullet"/>
      <w:lvlText w:val="•"/>
      <w:lvlJc w:val="left"/>
      <w:pPr>
        <w:ind w:left="6128" w:hanging="660"/>
      </w:pPr>
      <w:rPr>
        <w:rFonts w:hint="default"/>
      </w:rPr>
    </w:lvl>
    <w:lvl w:ilvl="5" w:tentative="0">
      <w:start w:val="0"/>
      <w:numFmt w:val="bullet"/>
      <w:lvlText w:val="•"/>
      <w:lvlJc w:val="left"/>
      <w:pPr>
        <w:ind w:left="7420" w:hanging="660"/>
      </w:pPr>
      <w:rPr>
        <w:rFonts w:hint="default"/>
      </w:rPr>
    </w:lvl>
    <w:lvl w:ilvl="6" w:tentative="0">
      <w:start w:val="0"/>
      <w:numFmt w:val="bullet"/>
      <w:lvlText w:val="•"/>
      <w:lvlJc w:val="left"/>
      <w:pPr>
        <w:ind w:left="8712" w:hanging="660"/>
      </w:pPr>
      <w:rPr>
        <w:rFonts w:hint="default"/>
      </w:rPr>
    </w:lvl>
    <w:lvl w:ilvl="7" w:tentative="0">
      <w:start w:val="0"/>
      <w:numFmt w:val="bullet"/>
      <w:lvlText w:val="•"/>
      <w:lvlJc w:val="left"/>
      <w:pPr>
        <w:ind w:left="10004" w:hanging="660"/>
      </w:pPr>
      <w:rPr>
        <w:rFonts w:hint="default"/>
      </w:rPr>
    </w:lvl>
    <w:lvl w:ilvl="8" w:tentative="0">
      <w:start w:val="0"/>
      <w:numFmt w:val="bullet"/>
      <w:lvlText w:val="•"/>
      <w:lvlJc w:val="left"/>
      <w:pPr>
        <w:ind w:left="11296" w:hanging="660"/>
      </w:pPr>
      <w:rPr>
        <w:rFonts w:hint="default"/>
      </w:rPr>
    </w:lvl>
  </w:abstractNum>
  <w:abstractNum w:abstractNumId="8">
    <w:nsid w:val="2A8F537B"/>
    <w:multiLevelType w:val="multilevel"/>
    <w:tmpl w:val="2A8F537B"/>
    <w:lvl w:ilvl="0" w:tentative="0">
      <w:start w:val="1"/>
      <w:numFmt w:val="lowerLetter"/>
      <w:lvlText w:val="%1)"/>
      <w:lvlJc w:val="left"/>
      <w:pPr>
        <w:ind w:left="100" w:hanging="540"/>
        <w:jc w:val="left"/>
      </w:pPr>
      <w:rPr>
        <w:rFonts w:hint="default" w:ascii="Arial" w:hAnsi="Arial" w:eastAsia="Arial" w:cs="Arial"/>
        <w:spacing w:val="-1"/>
        <w:w w:val="100"/>
        <w:sz w:val="36"/>
        <w:szCs w:val="36"/>
      </w:rPr>
    </w:lvl>
    <w:lvl w:ilvl="1" w:tentative="0">
      <w:start w:val="0"/>
      <w:numFmt w:val="bullet"/>
      <w:lvlText w:val="•"/>
      <w:lvlJc w:val="left"/>
      <w:pPr>
        <w:ind w:left="1478" w:hanging="540"/>
      </w:pPr>
      <w:rPr>
        <w:rFonts w:hint="default"/>
      </w:rPr>
    </w:lvl>
    <w:lvl w:ilvl="2" w:tentative="0">
      <w:start w:val="0"/>
      <w:numFmt w:val="bullet"/>
      <w:lvlText w:val="•"/>
      <w:lvlJc w:val="left"/>
      <w:pPr>
        <w:ind w:left="2856" w:hanging="540"/>
      </w:pPr>
      <w:rPr>
        <w:rFonts w:hint="default"/>
      </w:rPr>
    </w:lvl>
    <w:lvl w:ilvl="3" w:tentative="0">
      <w:start w:val="0"/>
      <w:numFmt w:val="bullet"/>
      <w:lvlText w:val="•"/>
      <w:lvlJc w:val="left"/>
      <w:pPr>
        <w:ind w:left="4234" w:hanging="540"/>
      </w:pPr>
      <w:rPr>
        <w:rFonts w:hint="default"/>
      </w:rPr>
    </w:lvl>
    <w:lvl w:ilvl="4" w:tentative="0">
      <w:start w:val="0"/>
      <w:numFmt w:val="bullet"/>
      <w:lvlText w:val="•"/>
      <w:lvlJc w:val="left"/>
      <w:pPr>
        <w:ind w:left="5612" w:hanging="540"/>
      </w:pPr>
      <w:rPr>
        <w:rFonts w:hint="default"/>
      </w:rPr>
    </w:lvl>
    <w:lvl w:ilvl="5" w:tentative="0">
      <w:start w:val="0"/>
      <w:numFmt w:val="bullet"/>
      <w:lvlText w:val="•"/>
      <w:lvlJc w:val="left"/>
      <w:pPr>
        <w:ind w:left="6990" w:hanging="540"/>
      </w:pPr>
      <w:rPr>
        <w:rFonts w:hint="default"/>
      </w:rPr>
    </w:lvl>
    <w:lvl w:ilvl="6" w:tentative="0">
      <w:start w:val="0"/>
      <w:numFmt w:val="bullet"/>
      <w:lvlText w:val="•"/>
      <w:lvlJc w:val="left"/>
      <w:pPr>
        <w:ind w:left="8368" w:hanging="540"/>
      </w:pPr>
      <w:rPr>
        <w:rFonts w:hint="default"/>
      </w:rPr>
    </w:lvl>
    <w:lvl w:ilvl="7" w:tentative="0">
      <w:start w:val="0"/>
      <w:numFmt w:val="bullet"/>
      <w:lvlText w:val="•"/>
      <w:lvlJc w:val="left"/>
      <w:pPr>
        <w:ind w:left="9746" w:hanging="540"/>
      </w:pPr>
      <w:rPr>
        <w:rFonts w:hint="default"/>
      </w:rPr>
    </w:lvl>
    <w:lvl w:ilvl="8" w:tentative="0">
      <w:start w:val="0"/>
      <w:numFmt w:val="bullet"/>
      <w:lvlText w:val="•"/>
      <w:lvlJc w:val="left"/>
      <w:pPr>
        <w:ind w:left="11124" w:hanging="540"/>
      </w:pPr>
      <w:rPr>
        <w:rFonts w:hint="default"/>
      </w:rPr>
    </w:lvl>
  </w:abstractNum>
  <w:abstractNum w:abstractNumId="9">
    <w:nsid w:val="59ADCABA"/>
    <w:multiLevelType w:val="multilevel"/>
    <w:tmpl w:val="59ADCABA"/>
    <w:lvl w:ilvl="0" w:tentative="0">
      <w:start w:val="1"/>
      <w:numFmt w:val="decimal"/>
      <w:lvlText w:val="(%1)"/>
      <w:lvlJc w:val="left"/>
      <w:pPr>
        <w:ind w:left="100" w:hanging="660"/>
        <w:jc w:val="left"/>
      </w:pPr>
      <w:rPr>
        <w:rFonts w:hint="default" w:ascii="Arial" w:hAnsi="Arial" w:eastAsia="Arial" w:cs="Arial"/>
        <w:spacing w:val="-1"/>
        <w:w w:val="100"/>
        <w:sz w:val="36"/>
        <w:szCs w:val="36"/>
      </w:rPr>
    </w:lvl>
    <w:lvl w:ilvl="1" w:tentative="0">
      <w:start w:val="0"/>
      <w:numFmt w:val="bullet"/>
      <w:lvlText w:val="•"/>
      <w:lvlJc w:val="left"/>
      <w:pPr>
        <w:ind w:left="1478" w:hanging="660"/>
      </w:pPr>
      <w:rPr>
        <w:rFonts w:hint="default"/>
      </w:rPr>
    </w:lvl>
    <w:lvl w:ilvl="2" w:tentative="0">
      <w:start w:val="0"/>
      <w:numFmt w:val="bullet"/>
      <w:lvlText w:val="•"/>
      <w:lvlJc w:val="left"/>
      <w:pPr>
        <w:ind w:left="2856" w:hanging="660"/>
      </w:pPr>
      <w:rPr>
        <w:rFonts w:hint="default"/>
      </w:rPr>
    </w:lvl>
    <w:lvl w:ilvl="3" w:tentative="0">
      <w:start w:val="0"/>
      <w:numFmt w:val="bullet"/>
      <w:lvlText w:val="•"/>
      <w:lvlJc w:val="left"/>
      <w:pPr>
        <w:ind w:left="4234" w:hanging="660"/>
      </w:pPr>
      <w:rPr>
        <w:rFonts w:hint="default"/>
      </w:rPr>
    </w:lvl>
    <w:lvl w:ilvl="4" w:tentative="0">
      <w:start w:val="0"/>
      <w:numFmt w:val="bullet"/>
      <w:lvlText w:val="•"/>
      <w:lvlJc w:val="left"/>
      <w:pPr>
        <w:ind w:left="5612" w:hanging="660"/>
      </w:pPr>
      <w:rPr>
        <w:rFonts w:hint="default"/>
      </w:rPr>
    </w:lvl>
    <w:lvl w:ilvl="5" w:tentative="0">
      <w:start w:val="0"/>
      <w:numFmt w:val="bullet"/>
      <w:lvlText w:val="•"/>
      <w:lvlJc w:val="left"/>
      <w:pPr>
        <w:ind w:left="6990" w:hanging="660"/>
      </w:pPr>
      <w:rPr>
        <w:rFonts w:hint="default"/>
      </w:rPr>
    </w:lvl>
    <w:lvl w:ilvl="6" w:tentative="0">
      <w:start w:val="0"/>
      <w:numFmt w:val="bullet"/>
      <w:lvlText w:val="•"/>
      <w:lvlJc w:val="left"/>
      <w:pPr>
        <w:ind w:left="8368" w:hanging="660"/>
      </w:pPr>
      <w:rPr>
        <w:rFonts w:hint="default"/>
      </w:rPr>
    </w:lvl>
    <w:lvl w:ilvl="7" w:tentative="0">
      <w:start w:val="0"/>
      <w:numFmt w:val="bullet"/>
      <w:lvlText w:val="•"/>
      <w:lvlJc w:val="left"/>
      <w:pPr>
        <w:ind w:left="9746" w:hanging="660"/>
      </w:pPr>
      <w:rPr>
        <w:rFonts w:hint="default"/>
      </w:rPr>
    </w:lvl>
    <w:lvl w:ilvl="8" w:tentative="0">
      <w:start w:val="0"/>
      <w:numFmt w:val="bullet"/>
      <w:lvlText w:val="•"/>
      <w:lvlJc w:val="left"/>
      <w:pPr>
        <w:ind w:left="11124" w:hanging="660"/>
      </w:pPr>
      <w:rPr>
        <w:rFonts w:hint="default"/>
      </w:rPr>
    </w:lvl>
  </w:abstractNum>
  <w:abstractNum w:abstractNumId="10">
    <w:nsid w:val="5A241D34"/>
    <w:multiLevelType w:val="multilevel"/>
    <w:tmpl w:val="5A241D34"/>
    <w:lvl w:ilvl="0" w:tentative="0">
      <w:start w:val="2"/>
      <w:numFmt w:val="lowerLetter"/>
      <w:lvlText w:val="%1)"/>
      <w:lvlJc w:val="left"/>
      <w:pPr>
        <w:ind w:left="100" w:hanging="560"/>
        <w:jc w:val="left"/>
      </w:pPr>
      <w:rPr>
        <w:rFonts w:hint="default" w:ascii="Arial" w:hAnsi="Arial" w:eastAsia="Arial" w:cs="Arial"/>
        <w:spacing w:val="-1"/>
        <w:w w:val="100"/>
        <w:sz w:val="36"/>
        <w:szCs w:val="36"/>
      </w:rPr>
    </w:lvl>
    <w:lvl w:ilvl="1" w:tentative="0">
      <w:start w:val="1"/>
      <w:numFmt w:val="decimal"/>
      <w:lvlText w:val="(%2)"/>
      <w:lvlJc w:val="left"/>
      <w:pPr>
        <w:ind w:left="960" w:hanging="660"/>
        <w:jc w:val="left"/>
      </w:pPr>
      <w:rPr>
        <w:rFonts w:hint="default" w:ascii="Arial" w:hAnsi="Arial" w:eastAsia="Arial" w:cs="Arial"/>
        <w:spacing w:val="-1"/>
        <w:w w:val="100"/>
        <w:sz w:val="36"/>
        <w:szCs w:val="36"/>
      </w:rPr>
    </w:lvl>
    <w:lvl w:ilvl="2" w:tentative="0">
      <w:start w:val="0"/>
      <w:numFmt w:val="bullet"/>
      <w:lvlText w:val="•"/>
      <w:lvlJc w:val="left"/>
      <w:pPr>
        <w:ind w:left="2395" w:hanging="660"/>
      </w:pPr>
      <w:rPr>
        <w:rFonts w:hint="default"/>
      </w:rPr>
    </w:lvl>
    <w:lvl w:ilvl="3" w:tentative="0">
      <w:start w:val="0"/>
      <w:numFmt w:val="bullet"/>
      <w:lvlText w:val="•"/>
      <w:lvlJc w:val="left"/>
      <w:pPr>
        <w:ind w:left="3831" w:hanging="660"/>
      </w:pPr>
      <w:rPr>
        <w:rFonts w:hint="default"/>
      </w:rPr>
    </w:lvl>
    <w:lvl w:ilvl="4" w:tentative="0">
      <w:start w:val="0"/>
      <w:numFmt w:val="bullet"/>
      <w:lvlText w:val="•"/>
      <w:lvlJc w:val="left"/>
      <w:pPr>
        <w:ind w:left="5266" w:hanging="660"/>
      </w:pPr>
      <w:rPr>
        <w:rFonts w:hint="default"/>
      </w:rPr>
    </w:lvl>
    <w:lvl w:ilvl="5" w:tentative="0">
      <w:start w:val="0"/>
      <w:numFmt w:val="bullet"/>
      <w:lvlText w:val="•"/>
      <w:lvlJc w:val="left"/>
      <w:pPr>
        <w:ind w:left="6702" w:hanging="660"/>
      </w:pPr>
      <w:rPr>
        <w:rFonts w:hint="default"/>
      </w:rPr>
    </w:lvl>
    <w:lvl w:ilvl="6" w:tentative="0">
      <w:start w:val="0"/>
      <w:numFmt w:val="bullet"/>
      <w:lvlText w:val="•"/>
      <w:lvlJc w:val="left"/>
      <w:pPr>
        <w:ind w:left="8137" w:hanging="660"/>
      </w:pPr>
      <w:rPr>
        <w:rFonts w:hint="default"/>
      </w:rPr>
    </w:lvl>
    <w:lvl w:ilvl="7" w:tentative="0">
      <w:start w:val="0"/>
      <w:numFmt w:val="bullet"/>
      <w:lvlText w:val="•"/>
      <w:lvlJc w:val="left"/>
      <w:pPr>
        <w:ind w:left="9573" w:hanging="660"/>
      </w:pPr>
      <w:rPr>
        <w:rFonts w:hint="default"/>
      </w:rPr>
    </w:lvl>
    <w:lvl w:ilvl="8" w:tentative="0">
      <w:start w:val="0"/>
      <w:numFmt w:val="bullet"/>
      <w:lvlText w:val="•"/>
      <w:lvlJc w:val="left"/>
      <w:pPr>
        <w:ind w:left="11008" w:hanging="660"/>
      </w:pPr>
      <w:rPr>
        <w:rFonts w:hint="default"/>
      </w:rPr>
    </w:lvl>
  </w:abstractNum>
  <w:abstractNum w:abstractNumId="11">
    <w:nsid w:val="72183CF9"/>
    <w:multiLevelType w:val="multilevel"/>
    <w:tmpl w:val="72183CF9"/>
    <w:lvl w:ilvl="0" w:tentative="0">
      <w:start w:val="1"/>
      <w:numFmt w:val="decimal"/>
      <w:lvlText w:val="(%1)"/>
      <w:lvlJc w:val="left"/>
      <w:pPr>
        <w:ind w:left="960" w:hanging="660"/>
        <w:jc w:val="left"/>
      </w:pPr>
      <w:rPr>
        <w:rFonts w:hint="default" w:ascii="Arial" w:hAnsi="Arial" w:eastAsia="Arial" w:cs="Arial"/>
        <w:spacing w:val="-1"/>
        <w:w w:val="100"/>
        <w:sz w:val="36"/>
        <w:szCs w:val="36"/>
      </w:rPr>
    </w:lvl>
    <w:lvl w:ilvl="1" w:tentative="0">
      <w:start w:val="0"/>
      <w:numFmt w:val="bullet"/>
      <w:lvlText w:val="•"/>
      <w:lvlJc w:val="left"/>
      <w:pPr>
        <w:ind w:left="2252" w:hanging="660"/>
      </w:pPr>
      <w:rPr>
        <w:rFonts w:hint="default"/>
      </w:rPr>
    </w:lvl>
    <w:lvl w:ilvl="2" w:tentative="0">
      <w:start w:val="0"/>
      <w:numFmt w:val="bullet"/>
      <w:lvlText w:val="•"/>
      <w:lvlJc w:val="left"/>
      <w:pPr>
        <w:ind w:left="3544" w:hanging="660"/>
      </w:pPr>
      <w:rPr>
        <w:rFonts w:hint="default"/>
      </w:rPr>
    </w:lvl>
    <w:lvl w:ilvl="3" w:tentative="0">
      <w:start w:val="0"/>
      <w:numFmt w:val="bullet"/>
      <w:lvlText w:val="•"/>
      <w:lvlJc w:val="left"/>
      <w:pPr>
        <w:ind w:left="4836" w:hanging="660"/>
      </w:pPr>
      <w:rPr>
        <w:rFonts w:hint="default"/>
      </w:rPr>
    </w:lvl>
    <w:lvl w:ilvl="4" w:tentative="0">
      <w:start w:val="0"/>
      <w:numFmt w:val="bullet"/>
      <w:lvlText w:val="•"/>
      <w:lvlJc w:val="left"/>
      <w:pPr>
        <w:ind w:left="6128" w:hanging="660"/>
      </w:pPr>
      <w:rPr>
        <w:rFonts w:hint="default"/>
      </w:rPr>
    </w:lvl>
    <w:lvl w:ilvl="5" w:tentative="0">
      <w:start w:val="0"/>
      <w:numFmt w:val="bullet"/>
      <w:lvlText w:val="•"/>
      <w:lvlJc w:val="left"/>
      <w:pPr>
        <w:ind w:left="7420" w:hanging="660"/>
      </w:pPr>
      <w:rPr>
        <w:rFonts w:hint="default"/>
      </w:rPr>
    </w:lvl>
    <w:lvl w:ilvl="6" w:tentative="0">
      <w:start w:val="0"/>
      <w:numFmt w:val="bullet"/>
      <w:lvlText w:val="•"/>
      <w:lvlJc w:val="left"/>
      <w:pPr>
        <w:ind w:left="8712" w:hanging="660"/>
      </w:pPr>
      <w:rPr>
        <w:rFonts w:hint="default"/>
      </w:rPr>
    </w:lvl>
    <w:lvl w:ilvl="7" w:tentative="0">
      <w:start w:val="0"/>
      <w:numFmt w:val="bullet"/>
      <w:lvlText w:val="•"/>
      <w:lvlJc w:val="left"/>
      <w:pPr>
        <w:ind w:left="10004" w:hanging="660"/>
      </w:pPr>
      <w:rPr>
        <w:rFonts w:hint="default"/>
      </w:rPr>
    </w:lvl>
    <w:lvl w:ilvl="8" w:tentative="0">
      <w:start w:val="0"/>
      <w:numFmt w:val="bullet"/>
      <w:lvlText w:val="•"/>
      <w:lvlJc w:val="left"/>
      <w:pPr>
        <w:ind w:left="11296" w:hanging="660"/>
      </w:pPr>
      <w:rPr>
        <w:rFonts w:hint="default"/>
      </w:rPr>
    </w:lvl>
  </w:abstractNum>
  <w:num w:numId="1">
    <w:abstractNumId w:val="4"/>
  </w:num>
  <w:num w:numId="2">
    <w:abstractNumId w:val="3"/>
  </w:num>
  <w:num w:numId="3">
    <w:abstractNumId w:val="9"/>
  </w:num>
  <w:num w:numId="4">
    <w:abstractNumId w:val="2"/>
  </w:num>
  <w:num w:numId="5">
    <w:abstractNumId w:val="1"/>
  </w:num>
  <w:num w:numId="6">
    <w:abstractNumId w:val="6"/>
  </w:num>
  <w:num w:numId="7">
    <w:abstractNumId w:val="7"/>
  </w:num>
  <w:num w:numId="8">
    <w:abstractNumId w:val="11"/>
  </w:num>
  <w:num w:numId="9">
    <w:abstractNumId w:val="5"/>
  </w:num>
  <w:num w:numId="10">
    <w:abstractNumId w:val="0"/>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documentProtection w:enforcement="0"/>
  <w:defaultTabStop w:val="720"/>
  <w:drawingGridHorizontalSpacing w:val="110"/>
  <w:displayHorizontalDrawingGridEvery w:val="2"/>
  <w:characterSpacingControl w:val="doNotCompress"/>
  <w:hdrShapeDefaults>
    <o:shapelayout v:ext="edit">
      <o:idmap v:ext="edit" data="2"/>
    </o:shapelayout>
  </w:hdrShapeDefault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1F33BC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character" w:default="1" w:styleId="3">
    <w:name w:val="Default Paragraph Font"/>
    <w:semiHidden/>
    <w:unhideWhenUsed/>
    <w:uiPriority w:val="1"/>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36"/>
      <w:szCs w:val="36"/>
    </w:rPr>
  </w:style>
  <w:style w:type="table" w:customStyle="1" w:styleId="5">
    <w:name w:val="Table Normal"/>
    <w:semiHidden/>
    <w:unhideWhenUsed/>
    <w:qFormat/>
    <w:uiPriority w:val="2"/>
    <w:tblPr>
      <w:tblLayout w:type="fixed"/>
      <w:tblCellMar>
        <w:top w:w="0" w:type="dxa"/>
        <w:left w:w="0" w:type="dxa"/>
        <w:bottom w:w="0" w:type="dxa"/>
        <w:right w:w="0" w:type="dxa"/>
      </w:tblCellMar>
    </w:tblPr>
  </w:style>
  <w:style w:type="paragraph" w:styleId="6">
    <w:name w:val="List Paragraph"/>
    <w:basedOn w:val="1"/>
    <w:qFormat/>
    <w:uiPriority w:val="1"/>
    <w:pPr>
      <w:ind w:left="960" w:hanging="660"/>
    </w:pPr>
    <w:rPr>
      <w:rFonts w:ascii="宋体" w:hAnsi="宋体" w:eastAsia="宋体" w:cs="宋体"/>
    </w:rPr>
  </w:style>
  <w:style w:type="paragraph" w:customStyle="1" w:styleId="7">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theme" Target="theme/theme1.xml"/><Relationship Id="rId25" Type="http://schemas.openxmlformats.org/officeDocument/2006/relationships/header" Target="header18.xml"/><Relationship Id="rId24" Type="http://schemas.openxmlformats.org/officeDocument/2006/relationships/header" Target="header17.xml"/><Relationship Id="rId23" Type="http://schemas.openxmlformats.org/officeDocument/2006/relationships/header" Target="header16.xml"/><Relationship Id="rId22" Type="http://schemas.openxmlformats.org/officeDocument/2006/relationships/header" Target="header15.xml"/><Relationship Id="rId21" Type="http://schemas.openxmlformats.org/officeDocument/2006/relationships/footer" Target="footer5.xml"/><Relationship Id="rId20" Type="http://schemas.openxmlformats.org/officeDocument/2006/relationships/header" Target="header14.xml"/><Relationship Id="rId2" Type="http://schemas.openxmlformats.org/officeDocument/2006/relationships/settings" Target="settings.xml"/><Relationship Id="rId19" Type="http://schemas.openxmlformats.org/officeDocument/2006/relationships/footer" Target="footer4.xml"/><Relationship Id="rId18" Type="http://schemas.openxmlformats.org/officeDocument/2006/relationships/header" Target="header13.xml"/><Relationship Id="rId17" Type="http://schemas.openxmlformats.org/officeDocument/2006/relationships/footer" Target="footer3.xml"/><Relationship Id="rId16" Type="http://schemas.openxmlformats.org/officeDocument/2006/relationships/header" Target="header12.xml"/><Relationship Id="rId15" Type="http://schemas.openxmlformats.org/officeDocument/2006/relationships/header" Target="header11.xml"/><Relationship Id="rId14" Type="http://schemas.openxmlformats.org/officeDocument/2006/relationships/header" Target="header10.xml"/><Relationship Id="rId13" Type="http://schemas.openxmlformats.org/officeDocument/2006/relationships/header" Target="header9.xml"/><Relationship Id="rId12" Type="http://schemas.openxmlformats.org/officeDocument/2006/relationships/header" Target="header8.xml"/><Relationship Id="rId11" Type="http://schemas.openxmlformats.org/officeDocument/2006/relationships/header" Target="header7.xml"/><Relationship Id="rId10" Type="http://schemas.openxmlformats.org/officeDocument/2006/relationships/header" Target="head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ScaleCrop>false</ScaleCrop>
  <LinksUpToDate>false</LinksUpToDate>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2020-08-06T09:53:00Z</dcterms:created>
  <dc:creator>bingdian001.com</dc:creator>
  <cp:keywords>bingdian001.com</cp:keywords>
  <cp:lastModifiedBy>Administrator</cp:lastModifiedBy>
  <dcterms:modified xsi:type="dcterms:W3CDTF">2020-08-06T09:57:03Z</dcterms:modified>
  <dc:subject>bingdian001.com</dc:subject>
  <dc:title>bingdian001.com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2020-08-06T00:00:00Z</vt:filetime>
  </property>
  <property fmtid="{D5CDD505-2E9C-101B-9397-08002B2CF9AE}" pid="3" name="Creator">
    <vt:lpwstr>bingdian001.com</vt:lpwstr>
  </property>
  <property fmtid="{D5CDD505-2E9C-101B-9397-08002B2CF9AE}" pid="4" name="LastSaved">
    <vt:filetime>2020-08-06T00:00:00Z</vt:filetime>
  </property>
  <property fmtid="{D5CDD505-2E9C-101B-9397-08002B2CF9AE}" pid="5" name="KSOProductBuildVer">
    <vt:lpwstr>2052-10.8.2.7119</vt:lpwstr>
  </property>
</Properties>
</file>